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
        <w:gridCol w:w="3247"/>
        <w:gridCol w:w="5386"/>
        <w:gridCol w:w="2693"/>
        <w:gridCol w:w="2694"/>
      </w:tblGrid>
      <w:tr w:rsidR="00B6385D" w:rsidRPr="00DF4C51" w14:paraId="681F8213" w14:textId="77777777" w:rsidTr="00932A0A">
        <w:tc>
          <w:tcPr>
            <w:tcW w:w="14029" w:type="dxa"/>
            <w:gridSpan w:val="5"/>
          </w:tcPr>
          <w:p w14:paraId="132E656C" w14:textId="77777777" w:rsidR="00B6385D" w:rsidRDefault="00B6385D" w:rsidP="00932A0A">
            <w:pPr>
              <w:spacing w:before="120" w:after="0" w:line="240" w:lineRule="auto"/>
              <w:jc w:val="center"/>
              <w:rPr>
                <w:rFonts w:cs="Arial"/>
                <w:b/>
                <w:sz w:val="28"/>
                <w:szCs w:val="28"/>
              </w:rPr>
            </w:pPr>
            <w:bookmarkStart w:id="0" w:name="_GoBack"/>
            <w:bookmarkEnd w:id="0"/>
            <w:r w:rsidRPr="00D9701D">
              <w:rPr>
                <w:rFonts w:cs="Arial"/>
                <w:b/>
                <w:sz w:val="28"/>
                <w:szCs w:val="28"/>
              </w:rPr>
              <w:t>Portland Bill Lighthouse Centre Ltd</w:t>
            </w:r>
          </w:p>
          <w:p w14:paraId="75F58C97" w14:textId="55876BBA" w:rsidR="00B6385D" w:rsidRPr="00DF4C51" w:rsidRDefault="00B6385D" w:rsidP="00932A0A">
            <w:pPr>
              <w:spacing w:after="120" w:line="240" w:lineRule="auto"/>
              <w:jc w:val="center"/>
              <w:rPr>
                <w:rFonts w:cs="Arial"/>
              </w:rPr>
            </w:pPr>
            <w:r w:rsidRPr="00D9701D">
              <w:rPr>
                <w:rFonts w:cs="Arial"/>
                <w:b/>
                <w:sz w:val="28"/>
                <w:szCs w:val="28"/>
              </w:rPr>
              <w:t xml:space="preserve">COVID-19 Return to Work </w:t>
            </w:r>
            <w:r w:rsidR="0032514D">
              <w:rPr>
                <w:rFonts w:cs="Arial"/>
                <w:b/>
                <w:sz w:val="28"/>
                <w:szCs w:val="28"/>
              </w:rPr>
              <w:t xml:space="preserve">Gift Shop, </w:t>
            </w:r>
            <w:r w:rsidR="001C0347">
              <w:rPr>
                <w:rFonts w:cs="Arial"/>
                <w:b/>
                <w:sz w:val="28"/>
                <w:szCs w:val="28"/>
              </w:rPr>
              <w:t>Visitors Centre and Lighthouse Tours</w:t>
            </w:r>
            <w:r w:rsidR="00727D49">
              <w:rPr>
                <w:rFonts w:cs="Arial"/>
                <w:b/>
                <w:sz w:val="28"/>
                <w:szCs w:val="28"/>
              </w:rPr>
              <w:t xml:space="preserve"> at Portland</w:t>
            </w:r>
          </w:p>
        </w:tc>
      </w:tr>
      <w:tr w:rsidR="00932A0A" w:rsidRPr="00DF4C51" w14:paraId="3190F15D" w14:textId="77777777" w:rsidTr="00932A0A">
        <w:trPr>
          <w:gridBefore w:val="1"/>
          <w:wBefore w:w="9" w:type="dxa"/>
          <w:trHeight w:hRule="exact" w:val="482"/>
        </w:trPr>
        <w:tc>
          <w:tcPr>
            <w:tcW w:w="3247" w:type="dxa"/>
            <w:vAlign w:val="center"/>
          </w:tcPr>
          <w:p w14:paraId="1BCE119C" w14:textId="77777777" w:rsidR="00B6385D" w:rsidRPr="00932A0A" w:rsidRDefault="00932A0A" w:rsidP="00932A0A">
            <w:pPr>
              <w:spacing w:before="120" w:after="120" w:line="240" w:lineRule="auto"/>
              <w:jc w:val="left"/>
              <w:rPr>
                <w:rFonts w:cs="Arial"/>
                <w:b/>
                <w:bCs/>
              </w:rPr>
            </w:pPr>
            <w:r w:rsidRPr="00932A0A">
              <w:rPr>
                <w:rFonts w:cs="Arial"/>
                <w:b/>
                <w:bCs/>
              </w:rPr>
              <w:t>Prepared by:</w:t>
            </w:r>
          </w:p>
        </w:tc>
        <w:tc>
          <w:tcPr>
            <w:tcW w:w="5386" w:type="dxa"/>
            <w:vAlign w:val="center"/>
          </w:tcPr>
          <w:p w14:paraId="4B864711" w14:textId="77777777" w:rsidR="00B6385D" w:rsidRPr="00DF4C51" w:rsidRDefault="00932A0A" w:rsidP="00932A0A">
            <w:pPr>
              <w:spacing w:before="120" w:after="120" w:line="240" w:lineRule="auto"/>
              <w:jc w:val="left"/>
              <w:rPr>
                <w:rFonts w:cs="Arial"/>
                <w:b/>
              </w:rPr>
            </w:pPr>
            <w:r>
              <w:rPr>
                <w:rFonts w:cs="Arial"/>
              </w:rPr>
              <w:t xml:space="preserve">Ann Hopkins, </w:t>
            </w:r>
            <w:r w:rsidR="00B6385D">
              <w:rPr>
                <w:rFonts w:cs="Arial"/>
              </w:rPr>
              <w:t>Director</w:t>
            </w:r>
          </w:p>
        </w:tc>
        <w:tc>
          <w:tcPr>
            <w:tcW w:w="2693" w:type="dxa"/>
            <w:vAlign w:val="center"/>
          </w:tcPr>
          <w:p w14:paraId="79613642" w14:textId="77777777" w:rsidR="00B6385D" w:rsidRPr="00DF4C51" w:rsidRDefault="00B6385D" w:rsidP="00932A0A">
            <w:pPr>
              <w:spacing w:before="120" w:after="120" w:line="240" w:lineRule="auto"/>
              <w:jc w:val="center"/>
              <w:rPr>
                <w:rFonts w:cs="Arial"/>
                <w:b/>
              </w:rPr>
            </w:pPr>
            <w:r w:rsidRPr="00DF4C51">
              <w:rPr>
                <w:rFonts w:cs="Arial"/>
                <w:b/>
              </w:rPr>
              <w:t>Assessment Date</w:t>
            </w:r>
          </w:p>
        </w:tc>
        <w:tc>
          <w:tcPr>
            <w:tcW w:w="2694" w:type="dxa"/>
            <w:vAlign w:val="center"/>
          </w:tcPr>
          <w:p w14:paraId="216B6F13" w14:textId="77777777" w:rsidR="00B6385D" w:rsidRPr="00DF4C51" w:rsidRDefault="00B6385D" w:rsidP="00932A0A">
            <w:pPr>
              <w:spacing w:before="120" w:after="120" w:line="240" w:lineRule="auto"/>
              <w:jc w:val="center"/>
              <w:rPr>
                <w:rFonts w:cs="Arial"/>
                <w:b/>
              </w:rPr>
            </w:pPr>
            <w:r w:rsidRPr="00DF4C51">
              <w:rPr>
                <w:rFonts w:cs="Arial"/>
                <w:b/>
              </w:rPr>
              <w:t>Review Dates</w:t>
            </w:r>
          </w:p>
        </w:tc>
      </w:tr>
      <w:tr w:rsidR="00932A0A" w:rsidRPr="00DF4C51" w14:paraId="7952B759" w14:textId="77777777" w:rsidTr="00572C91">
        <w:trPr>
          <w:gridBefore w:val="1"/>
          <w:wBefore w:w="9" w:type="dxa"/>
        </w:trPr>
        <w:tc>
          <w:tcPr>
            <w:tcW w:w="3247" w:type="dxa"/>
            <w:vAlign w:val="center"/>
          </w:tcPr>
          <w:p w14:paraId="20883EE0" w14:textId="77777777" w:rsidR="00932A0A" w:rsidRPr="00DF4C51" w:rsidRDefault="00932A0A" w:rsidP="00932A0A">
            <w:pPr>
              <w:spacing w:before="120" w:after="120" w:line="240" w:lineRule="auto"/>
              <w:jc w:val="left"/>
              <w:rPr>
                <w:rFonts w:cs="Arial"/>
              </w:rPr>
            </w:pPr>
            <w:r w:rsidRPr="00DF4C51">
              <w:rPr>
                <w:rFonts w:cs="Arial"/>
                <w:b/>
              </w:rPr>
              <w:t xml:space="preserve">Assessment </w:t>
            </w:r>
            <w:r>
              <w:rPr>
                <w:rFonts w:cs="Arial"/>
                <w:b/>
              </w:rPr>
              <w:t>L</w:t>
            </w:r>
            <w:r w:rsidRPr="00DF4C51">
              <w:rPr>
                <w:rFonts w:cs="Arial"/>
                <w:b/>
              </w:rPr>
              <w:t>ocation</w:t>
            </w:r>
          </w:p>
        </w:tc>
        <w:tc>
          <w:tcPr>
            <w:tcW w:w="5386" w:type="dxa"/>
            <w:vAlign w:val="center"/>
          </w:tcPr>
          <w:p w14:paraId="25E0D2CC" w14:textId="77777777" w:rsidR="00932A0A" w:rsidRPr="00DF4C51" w:rsidRDefault="00932A0A" w:rsidP="00932A0A">
            <w:pPr>
              <w:spacing w:before="120" w:after="120" w:line="240" w:lineRule="auto"/>
              <w:jc w:val="left"/>
              <w:rPr>
                <w:rFonts w:cs="Arial"/>
              </w:rPr>
            </w:pPr>
            <w:r>
              <w:rPr>
                <w:rFonts w:cs="Arial"/>
              </w:rPr>
              <w:t>Portland Bill Lighthouse Centre, Portland Bill, Dorset, DT5 2JT</w:t>
            </w:r>
          </w:p>
        </w:tc>
        <w:tc>
          <w:tcPr>
            <w:tcW w:w="2693" w:type="dxa"/>
            <w:vAlign w:val="center"/>
          </w:tcPr>
          <w:p w14:paraId="3D039129" w14:textId="11CCE3EB" w:rsidR="00932A0A" w:rsidRPr="00DF4C51" w:rsidRDefault="00D81AD2" w:rsidP="00932A0A">
            <w:pPr>
              <w:spacing w:before="120" w:after="120" w:line="240" w:lineRule="auto"/>
              <w:jc w:val="left"/>
              <w:rPr>
                <w:rFonts w:cs="Arial"/>
              </w:rPr>
            </w:pPr>
            <w:r>
              <w:rPr>
                <w:rFonts w:cs="Arial"/>
              </w:rPr>
              <w:t>10</w:t>
            </w:r>
            <w:r w:rsidRPr="00D81AD2">
              <w:rPr>
                <w:rFonts w:cs="Arial"/>
                <w:vertAlign w:val="superscript"/>
              </w:rPr>
              <w:t>th</w:t>
            </w:r>
            <w:r>
              <w:rPr>
                <w:rFonts w:cs="Arial"/>
              </w:rPr>
              <w:t xml:space="preserve"> September</w:t>
            </w:r>
            <w:r w:rsidR="00932A0A">
              <w:rPr>
                <w:rFonts w:cs="Arial"/>
              </w:rPr>
              <w:t xml:space="preserve"> 2020</w:t>
            </w:r>
          </w:p>
        </w:tc>
        <w:tc>
          <w:tcPr>
            <w:tcW w:w="2694" w:type="dxa"/>
            <w:shd w:val="clear" w:color="auto" w:fill="auto"/>
            <w:vAlign w:val="center"/>
          </w:tcPr>
          <w:p w14:paraId="4CE49C73" w14:textId="77777777" w:rsidR="00932A0A" w:rsidRPr="00DF4C51" w:rsidRDefault="008328C1" w:rsidP="00932A0A">
            <w:pPr>
              <w:spacing w:before="120" w:after="120" w:line="240" w:lineRule="auto"/>
              <w:jc w:val="left"/>
              <w:rPr>
                <w:rFonts w:cs="Arial"/>
              </w:rPr>
            </w:pPr>
            <w:r w:rsidRPr="00083486">
              <w:rPr>
                <w:rFonts w:cs="Arial"/>
              </w:rPr>
              <w:t>Monthly or when government policy changes</w:t>
            </w:r>
          </w:p>
        </w:tc>
      </w:tr>
      <w:tr w:rsidR="00932A0A" w:rsidRPr="00DF4C51" w14:paraId="157467DB" w14:textId="77777777" w:rsidTr="00932A0A">
        <w:tc>
          <w:tcPr>
            <w:tcW w:w="3256" w:type="dxa"/>
            <w:gridSpan w:val="2"/>
            <w:vAlign w:val="center"/>
          </w:tcPr>
          <w:p w14:paraId="7550CDC9" w14:textId="77777777" w:rsidR="00B6385D" w:rsidRPr="00DF4C51" w:rsidRDefault="00B6385D" w:rsidP="00932A0A">
            <w:pPr>
              <w:spacing w:before="120" w:after="120" w:line="240" w:lineRule="auto"/>
              <w:jc w:val="left"/>
              <w:rPr>
                <w:rFonts w:cs="Arial"/>
                <w:b/>
              </w:rPr>
            </w:pPr>
            <w:r>
              <w:rPr>
                <w:rFonts w:cs="Arial"/>
                <w:b/>
              </w:rPr>
              <w:t>Persons at Risk</w:t>
            </w:r>
          </w:p>
        </w:tc>
        <w:tc>
          <w:tcPr>
            <w:tcW w:w="10773" w:type="dxa"/>
            <w:gridSpan w:val="3"/>
            <w:vAlign w:val="center"/>
          </w:tcPr>
          <w:p w14:paraId="37F38CFC" w14:textId="77777777" w:rsidR="00B6385D" w:rsidRPr="00DF4C51" w:rsidRDefault="00B6385D" w:rsidP="00932A0A">
            <w:pPr>
              <w:spacing w:before="120" w:after="120" w:line="240" w:lineRule="auto"/>
              <w:jc w:val="left"/>
              <w:rPr>
                <w:rFonts w:cs="Arial"/>
              </w:rPr>
            </w:pPr>
            <w:r>
              <w:rPr>
                <w:rFonts w:cs="Arial"/>
              </w:rPr>
              <w:t>Staff and customers</w:t>
            </w:r>
          </w:p>
        </w:tc>
      </w:tr>
      <w:tr w:rsidR="00932A0A" w:rsidRPr="00DF4C51" w14:paraId="5F662830" w14:textId="77777777" w:rsidTr="00932A0A">
        <w:tc>
          <w:tcPr>
            <w:tcW w:w="14029" w:type="dxa"/>
            <w:gridSpan w:val="5"/>
            <w:vAlign w:val="center"/>
          </w:tcPr>
          <w:p w14:paraId="2DC0FAE6" w14:textId="77777777" w:rsidR="00932A0A" w:rsidRPr="00035978" w:rsidRDefault="00932A0A" w:rsidP="00B7245C">
            <w:pPr>
              <w:jc w:val="left"/>
              <w:rPr>
                <w:rFonts w:cs="Arial"/>
                <w:b/>
                <w:bCs/>
              </w:rPr>
            </w:pPr>
            <w:r>
              <w:rPr>
                <w:rFonts w:cs="Arial"/>
              </w:rPr>
              <w:t>The risk assessment and controls/measures below have been put in place to evaluate the risk to staff/contractors and visitors in respect of the Coronavirus and to eliminate/reduce the potential for infected persons entering the premises, contamination of surfaces, and to maintain social distancing practices according to both the premises and tasks undertaken by staff, visitors and contractors.</w:t>
            </w:r>
          </w:p>
        </w:tc>
      </w:tr>
    </w:tbl>
    <w:tbl>
      <w:tblPr>
        <w:tblStyle w:val="TableGrid"/>
        <w:tblW w:w="14061" w:type="dxa"/>
        <w:tblLayout w:type="fixed"/>
        <w:tblLook w:val="04A0" w:firstRow="1" w:lastRow="0" w:firstColumn="1" w:lastColumn="0" w:noHBand="0" w:noVBand="1"/>
      </w:tblPr>
      <w:tblGrid>
        <w:gridCol w:w="1413"/>
        <w:gridCol w:w="2235"/>
        <w:gridCol w:w="3363"/>
        <w:gridCol w:w="4130"/>
        <w:gridCol w:w="1059"/>
        <w:gridCol w:w="1059"/>
        <w:gridCol w:w="802"/>
      </w:tblGrid>
      <w:tr w:rsidR="008E7933" w:rsidRPr="00A64E9C" w14:paraId="46973BFC" w14:textId="77777777" w:rsidTr="00932A0A">
        <w:tc>
          <w:tcPr>
            <w:tcW w:w="1413" w:type="dxa"/>
          </w:tcPr>
          <w:p w14:paraId="6D20A315" w14:textId="77777777" w:rsidR="008E7933" w:rsidRPr="00A64E9C" w:rsidRDefault="008E7933" w:rsidP="00932A0A">
            <w:pPr>
              <w:pStyle w:val="1Text"/>
              <w:rPr>
                <w:rFonts w:asciiTheme="minorHAnsi" w:hAnsiTheme="minorHAnsi" w:cstheme="minorHAnsi"/>
                <w:b/>
                <w:sz w:val="20"/>
                <w:szCs w:val="20"/>
              </w:rPr>
            </w:pPr>
            <w:r w:rsidRPr="00A64E9C">
              <w:rPr>
                <w:rFonts w:asciiTheme="minorHAnsi" w:hAnsiTheme="minorHAnsi" w:cstheme="minorHAnsi"/>
                <w:b/>
                <w:sz w:val="20"/>
                <w:szCs w:val="20"/>
              </w:rPr>
              <w:t>What are the hazards?</w:t>
            </w:r>
          </w:p>
          <w:p w14:paraId="181D612E" w14:textId="77777777" w:rsidR="008E7933" w:rsidRPr="00A64E9C" w:rsidRDefault="008E7933" w:rsidP="00932A0A">
            <w:pPr>
              <w:rPr>
                <w:rFonts w:cstheme="minorHAnsi"/>
              </w:rPr>
            </w:pPr>
          </w:p>
        </w:tc>
        <w:tc>
          <w:tcPr>
            <w:tcW w:w="2235" w:type="dxa"/>
          </w:tcPr>
          <w:p w14:paraId="3A25E1A0" w14:textId="77777777" w:rsidR="008E7933" w:rsidRPr="00A64E9C" w:rsidRDefault="008E7933" w:rsidP="00932A0A">
            <w:pPr>
              <w:rPr>
                <w:rFonts w:cstheme="minorHAnsi"/>
              </w:rPr>
            </w:pPr>
            <w:r w:rsidRPr="00A64E9C">
              <w:rPr>
                <w:rFonts w:cstheme="minorHAnsi"/>
                <w:b/>
              </w:rPr>
              <w:t xml:space="preserve">Who might be harmed </w:t>
            </w:r>
          </w:p>
        </w:tc>
        <w:tc>
          <w:tcPr>
            <w:tcW w:w="3363" w:type="dxa"/>
          </w:tcPr>
          <w:p w14:paraId="5A4D8EA4" w14:textId="77777777" w:rsidR="008E7933" w:rsidRPr="00A64E9C" w:rsidRDefault="008E7933" w:rsidP="00932A0A">
            <w:pPr>
              <w:rPr>
                <w:rFonts w:cstheme="minorHAnsi"/>
              </w:rPr>
            </w:pPr>
            <w:r w:rsidRPr="00A64E9C">
              <w:rPr>
                <w:rFonts w:cstheme="minorHAnsi"/>
                <w:b/>
              </w:rPr>
              <w:t>Controls Required</w:t>
            </w:r>
          </w:p>
        </w:tc>
        <w:tc>
          <w:tcPr>
            <w:tcW w:w="4130" w:type="dxa"/>
          </w:tcPr>
          <w:p w14:paraId="6C660969" w14:textId="77777777" w:rsidR="008E7933" w:rsidRPr="00A64E9C" w:rsidRDefault="008E7933" w:rsidP="00932A0A">
            <w:pPr>
              <w:pStyle w:val="1Text"/>
              <w:rPr>
                <w:rFonts w:asciiTheme="minorHAnsi" w:hAnsiTheme="minorHAnsi" w:cstheme="minorHAnsi"/>
                <w:b/>
                <w:sz w:val="20"/>
                <w:szCs w:val="20"/>
              </w:rPr>
            </w:pPr>
            <w:r w:rsidRPr="00A64E9C">
              <w:rPr>
                <w:rFonts w:asciiTheme="minorHAnsi" w:hAnsiTheme="minorHAnsi" w:cstheme="minorHAnsi"/>
                <w:b/>
                <w:sz w:val="20"/>
                <w:szCs w:val="20"/>
              </w:rPr>
              <w:t>Additional Controls</w:t>
            </w:r>
          </w:p>
          <w:p w14:paraId="2183E733" w14:textId="77777777" w:rsidR="008E7933" w:rsidRPr="00A64E9C" w:rsidRDefault="008E7933" w:rsidP="00932A0A">
            <w:pPr>
              <w:rPr>
                <w:rFonts w:cstheme="minorHAnsi"/>
              </w:rPr>
            </w:pPr>
          </w:p>
        </w:tc>
        <w:tc>
          <w:tcPr>
            <w:tcW w:w="1059" w:type="dxa"/>
          </w:tcPr>
          <w:p w14:paraId="5C495249" w14:textId="77777777" w:rsidR="008E7933" w:rsidRPr="00A64E9C" w:rsidRDefault="008E7933" w:rsidP="00932A0A">
            <w:pPr>
              <w:rPr>
                <w:rFonts w:cstheme="minorHAnsi"/>
              </w:rPr>
            </w:pPr>
            <w:r w:rsidRPr="00A64E9C">
              <w:rPr>
                <w:rFonts w:cstheme="minorHAnsi"/>
              </w:rPr>
              <w:t>Action by who?</w:t>
            </w:r>
          </w:p>
        </w:tc>
        <w:tc>
          <w:tcPr>
            <w:tcW w:w="1059" w:type="dxa"/>
          </w:tcPr>
          <w:p w14:paraId="03E6B4A8" w14:textId="77777777" w:rsidR="008E7933" w:rsidRPr="00A64E9C" w:rsidRDefault="008E7933" w:rsidP="00932A0A">
            <w:pPr>
              <w:rPr>
                <w:rFonts w:cstheme="minorHAnsi"/>
              </w:rPr>
            </w:pPr>
            <w:r w:rsidRPr="00A64E9C">
              <w:rPr>
                <w:rFonts w:cstheme="minorHAnsi"/>
              </w:rPr>
              <w:t>Action by when?</w:t>
            </w:r>
          </w:p>
        </w:tc>
        <w:tc>
          <w:tcPr>
            <w:tcW w:w="802" w:type="dxa"/>
          </w:tcPr>
          <w:p w14:paraId="44AD475B" w14:textId="77777777" w:rsidR="008E7933" w:rsidRPr="00A64E9C" w:rsidRDefault="008E7933" w:rsidP="00932A0A">
            <w:pPr>
              <w:rPr>
                <w:rFonts w:cstheme="minorHAnsi"/>
              </w:rPr>
            </w:pPr>
            <w:r w:rsidRPr="00A64E9C">
              <w:rPr>
                <w:rFonts w:cstheme="minorHAnsi"/>
              </w:rPr>
              <w:t>Done</w:t>
            </w:r>
          </w:p>
        </w:tc>
      </w:tr>
      <w:tr w:rsidR="008E7933" w14:paraId="78593173" w14:textId="77777777" w:rsidTr="00932A0A">
        <w:tc>
          <w:tcPr>
            <w:tcW w:w="1413" w:type="dxa"/>
          </w:tcPr>
          <w:p w14:paraId="32E508CA" w14:textId="77777777" w:rsidR="008E7933" w:rsidRPr="00A64E9C" w:rsidRDefault="008E7933" w:rsidP="00932A0A">
            <w:pPr>
              <w:rPr>
                <w:rFonts w:cstheme="minorHAnsi"/>
              </w:rPr>
            </w:pPr>
            <w:r w:rsidRPr="00A64E9C">
              <w:rPr>
                <w:rFonts w:cstheme="minorHAnsi"/>
              </w:rPr>
              <w:t>Spread of Covid-19 Coronavirus</w:t>
            </w:r>
          </w:p>
          <w:p w14:paraId="178F09D9" w14:textId="77777777" w:rsidR="008E7933" w:rsidRPr="00A64E9C" w:rsidRDefault="008E7933" w:rsidP="00932A0A">
            <w:pPr>
              <w:rPr>
                <w:rFonts w:cstheme="minorHAnsi"/>
              </w:rPr>
            </w:pPr>
          </w:p>
        </w:tc>
        <w:tc>
          <w:tcPr>
            <w:tcW w:w="2235" w:type="dxa"/>
          </w:tcPr>
          <w:p w14:paraId="657982DA" w14:textId="77777777" w:rsidR="008E7933" w:rsidRPr="00A64E9C" w:rsidRDefault="008E7933" w:rsidP="00932A0A">
            <w:pPr>
              <w:pStyle w:val="1Text"/>
              <w:numPr>
                <w:ilvl w:val="0"/>
                <w:numId w:val="1"/>
              </w:numPr>
              <w:rPr>
                <w:rFonts w:asciiTheme="minorHAnsi" w:hAnsiTheme="minorHAnsi" w:cstheme="minorHAnsi"/>
                <w:b/>
                <w:sz w:val="20"/>
                <w:szCs w:val="20"/>
              </w:rPr>
            </w:pPr>
            <w:r w:rsidRPr="00A64E9C">
              <w:rPr>
                <w:rFonts w:asciiTheme="minorHAnsi" w:hAnsiTheme="minorHAnsi" w:cstheme="minorHAnsi"/>
                <w:b/>
                <w:sz w:val="20"/>
                <w:szCs w:val="20"/>
              </w:rPr>
              <w:t>Staff</w:t>
            </w:r>
          </w:p>
          <w:p w14:paraId="019DC7CE" w14:textId="77777777" w:rsidR="008E7933" w:rsidRPr="00A64E9C" w:rsidRDefault="008E7933" w:rsidP="00932A0A">
            <w:pPr>
              <w:pStyle w:val="1Text"/>
              <w:numPr>
                <w:ilvl w:val="0"/>
                <w:numId w:val="1"/>
              </w:numPr>
              <w:rPr>
                <w:rFonts w:asciiTheme="minorHAnsi" w:hAnsiTheme="minorHAnsi" w:cstheme="minorHAnsi"/>
                <w:b/>
                <w:sz w:val="20"/>
                <w:szCs w:val="20"/>
              </w:rPr>
            </w:pPr>
            <w:r w:rsidRPr="00A64E9C">
              <w:rPr>
                <w:rFonts w:asciiTheme="minorHAnsi" w:hAnsiTheme="minorHAnsi" w:cstheme="minorHAnsi"/>
                <w:b/>
                <w:sz w:val="20"/>
                <w:szCs w:val="20"/>
              </w:rPr>
              <w:t>Visitors to your premises</w:t>
            </w:r>
          </w:p>
          <w:p w14:paraId="1D06DED0" w14:textId="77777777" w:rsidR="008E7933" w:rsidRPr="00A64E9C" w:rsidRDefault="008E7933" w:rsidP="00932A0A">
            <w:pPr>
              <w:pStyle w:val="1Text"/>
              <w:numPr>
                <w:ilvl w:val="0"/>
                <w:numId w:val="1"/>
              </w:numPr>
              <w:rPr>
                <w:rFonts w:asciiTheme="minorHAnsi" w:hAnsiTheme="minorHAnsi" w:cstheme="minorHAnsi"/>
                <w:b/>
                <w:sz w:val="20"/>
                <w:szCs w:val="20"/>
              </w:rPr>
            </w:pPr>
            <w:r w:rsidRPr="00A64E9C">
              <w:rPr>
                <w:rFonts w:asciiTheme="minorHAnsi" w:hAnsiTheme="minorHAnsi" w:cstheme="minorHAnsi"/>
                <w:b/>
                <w:sz w:val="20"/>
                <w:szCs w:val="20"/>
              </w:rPr>
              <w:t>Cleaners</w:t>
            </w:r>
          </w:p>
          <w:p w14:paraId="2B9E9527" w14:textId="77777777" w:rsidR="008E7933" w:rsidRPr="00A64E9C" w:rsidRDefault="008E7933" w:rsidP="00932A0A">
            <w:pPr>
              <w:pStyle w:val="1Text"/>
              <w:numPr>
                <w:ilvl w:val="0"/>
                <w:numId w:val="1"/>
              </w:numPr>
              <w:rPr>
                <w:rFonts w:asciiTheme="minorHAnsi" w:hAnsiTheme="minorHAnsi" w:cstheme="minorHAnsi"/>
                <w:b/>
                <w:sz w:val="20"/>
                <w:szCs w:val="20"/>
              </w:rPr>
            </w:pPr>
            <w:r w:rsidRPr="00A64E9C">
              <w:rPr>
                <w:rFonts w:asciiTheme="minorHAnsi" w:hAnsiTheme="minorHAnsi" w:cstheme="minorHAnsi"/>
                <w:b/>
                <w:sz w:val="20"/>
                <w:szCs w:val="20"/>
              </w:rPr>
              <w:t>Drivers</w:t>
            </w:r>
          </w:p>
          <w:p w14:paraId="7DCCB1FF" w14:textId="77777777" w:rsidR="008E7933" w:rsidRPr="00A64E9C" w:rsidRDefault="008E7933" w:rsidP="00A23190">
            <w:pPr>
              <w:pStyle w:val="ListParagraph"/>
              <w:numPr>
                <w:ilvl w:val="0"/>
                <w:numId w:val="1"/>
              </w:numPr>
              <w:jc w:val="left"/>
              <w:rPr>
                <w:rFonts w:cstheme="minorHAnsi"/>
                <w:b/>
              </w:rPr>
            </w:pPr>
            <w:r w:rsidRPr="00A64E9C">
              <w:rPr>
                <w:rFonts w:cstheme="minorHAnsi"/>
                <w:b/>
              </w:rPr>
              <w:t>Anyone else who physically comes in contact with you in relation to your business</w:t>
            </w:r>
          </w:p>
          <w:p w14:paraId="30D58E5E" w14:textId="77777777" w:rsidR="008E7933" w:rsidRPr="00A64E9C" w:rsidRDefault="008E7933" w:rsidP="00932A0A">
            <w:pPr>
              <w:rPr>
                <w:rFonts w:cstheme="minorHAnsi"/>
                <w:b/>
              </w:rPr>
            </w:pPr>
          </w:p>
          <w:p w14:paraId="0BC37EA6" w14:textId="77777777" w:rsidR="008E7933" w:rsidRPr="00A64E9C" w:rsidRDefault="008E7933" w:rsidP="00932A0A">
            <w:pPr>
              <w:rPr>
                <w:rFonts w:cstheme="minorHAnsi"/>
              </w:rPr>
            </w:pPr>
          </w:p>
        </w:tc>
        <w:tc>
          <w:tcPr>
            <w:tcW w:w="3363" w:type="dxa"/>
          </w:tcPr>
          <w:p w14:paraId="65DE5941" w14:textId="77777777" w:rsidR="008E7933" w:rsidRPr="00083486" w:rsidRDefault="008E7933" w:rsidP="00932A0A">
            <w:pPr>
              <w:rPr>
                <w:b/>
                <w:u w:val="single"/>
              </w:rPr>
            </w:pPr>
            <w:r w:rsidRPr="00083486">
              <w:rPr>
                <w:b/>
                <w:u w:val="single"/>
              </w:rPr>
              <w:t>Hand Washing</w:t>
            </w:r>
          </w:p>
          <w:p w14:paraId="1E13003C" w14:textId="77777777" w:rsidR="008E7933" w:rsidRPr="00083486" w:rsidRDefault="008E7933" w:rsidP="00932A0A">
            <w:pPr>
              <w:pStyle w:val="ListParagraph"/>
              <w:numPr>
                <w:ilvl w:val="0"/>
                <w:numId w:val="2"/>
              </w:numPr>
            </w:pPr>
            <w:r w:rsidRPr="00083486">
              <w:t>Hand wash</w:t>
            </w:r>
            <w:r w:rsidR="001A049C" w:rsidRPr="00083486">
              <w:t>ing facilities with soap and w</w:t>
            </w:r>
            <w:r w:rsidRPr="00083486">
              <w:t>ater in place.</w:t>
            </w:r>
          </w:p>
          <w:p w14:paraId="59FCCDAB" w14:textId="77777777" w:rsidR="008E7933" w:rsidRPr="00083486" w:rsidRDefault="008E7933" w:rsidP="00932A0A">
            <w:pPr>
              <w:pStyle w:val="ListParagraph"/>
              <w:numPr>
                <w:ilvl w:val="0"/>
                <w:numId w:val="2"/>
              </w:numPr>
            </w:pPr>
            <w:r w:rsidRPr="00083486">
              <w:t xml:space="preserve">Stringent hand washing taking place. </w:t>
            </w:r>
          </w:p>
          <w:p w14:paraId="526B0B16" w14:textId="77777777" w:rsidR="008E7933" w:rsidRPr="00083486" w:rsidRDefault="008E7933" w:rsidP="00932A0A">
            <w:pPr>
              <w:pStyle w:val="ListParagraph"/>
              <w:numPr>
                <w:ilvl w:val="0"/>
                <w:numId w:val="2"/>
              </w:numPr>
            </w:pPr>
            <w:r w:rsidRPr="00083486">
              <w:t>See hand washing guidance.</w:t>
            </w:r>
          </w:p>
          <w:p w14:paraId="6F952F65" w14:textId="77777777" w:rsidR="008E7933" w:rsidRPr="00083486" w:rsidRDefault="00F36F9E" w:rsidP="00932A0A">
            <w:pPr>
              <w:pStyle w:val="ListParagraph"/>
              <w:numPr>
                <w:ilvl w:val="0"/>
                <w:numId w:val="2"/>
              </w:numPr>
              <w:rPr>
                <w:rStyle w:val="Hyperlink"/>
                <w:color w:val="auto"/>
                <w:u w:val="none"/>
              </w:rPr>
            </w:pPr>
            <w:hyperlink r:id="rId8" w:history="1">
              <w:r w:rsidR="008E7933" w:rsidRPr="00083486">
                <w:rPr>
                  <w:rStyle w:val="Hyperlink"/>
                </w:rPr>
                <w:t>https://www.nhs.uk/live-well/healthy-body/best-way-to-wash-your-hands/</w:t>
              </w:r>
            </w:hyperlink>
          </w:p>
          <w:p w14:paraId="49481ED1" w14:textId="77777777" w:rsidR="001A049C" w:rsidRPr="00083486" w:rsidRDefault="001A049C" w:rsidP="00932A0A">
            <w:pPr>
              <w:pStyle w:val="ListParagraph"/>
              <w:numPr>
                <w:ilvl w:val="0"/>
                <w:numId w:val="2"/>
              </w:numPr>
              <w:spacing w:after="200" w:line="276" w:lineRule="auto"/>
              <w:jc w:val="left"/>
            </w:pPr>
            <w:r w:rsidRPr="00083486">
              <w:t xml:space="preserve">Drying of hands with disposable paper towels. </w:t>
            </w:r>
          </w:p>
          <w:p w14:paraId="6ED30BC5" w14:textId="77777777" w:rsidR="00AC50AD" w:rsidRPr="00083486" w:rsidRDefault="00F36F9E" w:rsidP="00932A0A">
            <w:pPr>
              <w:pStyle w:val="ListParagraph"/>
              <w:numPr>
                <w:ilvl w:val="0"/>
                <w:numId w:val="2"/>
              </w:numPr>
              <w:rPr>
                <w:rFonts w:cstheme="minorHAnsi"/>
              </w:rPr>
            </w:pPr>
            <w:hyperlink r:id="rId9" w:history="1">
              <w:r w:rsidR="00AC50AD" w:rsidRPr="00083486">
                <w:rPr>
                  <w:rStyle w:val="Hyperlink"/>
                  <w:rFonts w:cstheme="minorHAnsi"/>
                </w:rPr>
                <w:t>https://www.nursingtimes.net/news/research-and-innovation/paper-towels-much-more-effective-at-removing-viruses-than-hand-dryers-17-04-2020/</w:t>
              </w:r>
            </w:hyperlink>
          </w:p>
          <w:p w14:paraId="31776839" w14:textId="77777777" w:rsidR="000A2A19" w:rsidRPr="00083486" w:rsidRDefault="006F55AD" w:rsidP="00932A0A">
            <w:pPr>
              <w:pStyle w:val="ListParagraph"/>
              <w:numPr>
                <w:ilvl w:val="0"/>
                <w:numId w:val="2"/>
              </w:numPr>
            </w:pPr>
            <w:r w:rsidRPr="00083486">
              <w:lastRenderedPageBreak/>
              <w:t>Staff encouraged to protect the skin by applying emollient cream regularly</w:t>
            </w:r>
            <w:r w:rsidR="001A049C" w:rsidRPr="00083486">
              <w:t xml:space="preserve"> </w:t>
            </w:r>
          </w:p>
          <w:p w14:paraId="4CE61CA9" w14:textId="77777777" w:rsidR="001A049C" w:rsidRPr="00083486" w:rsidRDefault="00F36F9E" w:rsidP="00932A0A">
            <w:pPr>
              <w:pStyle w:val="ListParagraph"/>
              <w:numPr>
                <w:ilvl w:val="0"/>
                <w:numId w:val="2"/>
              </w:numPr>
            </w:pPr>
            <w:hyperlink r:id="rId10" w:history="1">
              <w:r w:rsidR="001A049C" w:rsidRPr="00083486">
                <w:rPr>
                  <w:rStyle w:val="Hyperlink"/>
                </w:rPr>
                <w:t>https://www.nhs.uk/conditions/emollients/</w:t>
              </w:r>
            </w:hyperlink>
          </w:p>
          <w:p w14:paraId="32E663F3" w14:textId="77777777" w:rsidR="008E7933" w:rsidRPr="00083486" w:rsidRDefault="008E7933" w:rsidP="00932A0A">
            <w:pPr>
              <w:pStyle w:val="ListParagraph"/>
              <w:numPr>
                <w:ilvl w:val="0"/>
                <w:numId w:val="2"/>
              </w:numPr>
            </w:pPr>
            <w:r w:rsidRPr="00083486">
              <w:t>Gel sanitisers in any area where washing facilities not readily available</w:t>
            </w:r>
            <w:r w:rsidR="00517894" w:rsidRPr="00083486">
              <w:t xml:space="preserve"> including entrance</w:t>
            </w:r>
            <w:r w:rsidR="007D1533" w:rsidRPr="00083486">
              <w:t>.</w:t>
            </w:r>
          </w:p>
          <w:p w14:paraId="4B9531FA" w14:textId="77777777" w:rsidR="008E7933" w:rsidRPr="00083486" w:rsidRDefault="008E7933" w:rsidP="00932A0A">
            <w:pPr>
              <w:rPr>
                <w:b/>
              </w:rPr>
            </w:pPr>
          </w:p>
          <w:p w14:paraId="35AB0F59" w14:textId="77777777" w:rsidR="008E7933" w:rsidRPr="00083486" w:rsidRDefault="008E7933" w:rsidP="00932A0A"/>
          <w:p w14:paraId="7E78A6C4" w14:textId="77777777" w:rsidR="00A9717E" w:rsidRPr="00083486" w:rsidRDefault="00247B18" w:rsidP="00932A0A">
            <w:r w:rsidRPr="00083486">
              <w:rPr>
                <w:b/>
                <w:bCs/>
                <w:u w:val="single"/>
              </w:rPr>
              <w:t>Tills</w:t>
            </w:r>
          </w:p>
          <w:p w14:paraId="75A29A72" w14:textId="77777777" w:rsidR="00247B18" w:rsidRPr="00083486" w:rsidRDefault="00C51E19" w:rsidP="00234DA2">
            <w:pPr>
              <w:spacing w:before="120"/>
            </w:pPr>
            <w:r w:rsidRPr="00083486">
              <w:t>Perspex</w:t>
            </w:r>
            <w:r w:rsidR="00247B18" w:rsidRPr="00083486">
              <w:t xml:space="preserve"> screen</w:t>
            </w:r>
            <w:r w:rsidRPr="00083486">
              <w:t>s</w:t>
            </w:r>
            <w:r w:rsidR="00247B18" w:rsidRPr="00083486">
              <w:t xml:space="preserve"> will be provided </w:t>
            </w:r>
            <w:r w:rsidR="00FD0082" w:rsidRPr="00083486">
              <w:t>and placed</w:t>
            </w:r>
            <w:r w:rsidR="00247B18" w:rsidRPr="00083486">
              <w:t xml:space="preserve"> between </w:t>
            </w:r>
            <w:r w:rsidRPr="00083486">
              <w:t>customers and staff</w:t>
            </w:r>
            <w:r w:rsidR="00457E98" w:rsidRPr="00083486">
              <w:t xml:space="preserve"> and markers will show where customers should wait to be served</w:t>
            </w:r>
            <w:r w:rsidR="008354CA" w:rsidRPr="00083486">
              <w:t xml:space="preserve">.  The till for </w:t>
            </w:r>
            <w:r w:rsidR="00DA2D6C" w:rsidRPr="00083486">
              <w:t>Tours and the Visitors Centre will be located at the front of the desk and the till for gifts will be at the side of the desk so that both can be served in a timely and safe manner</w:t>
            </w:r>
            <w:r w:rsidR="0034466E" w:rsidRPr="00083486">
              <w:t>.</w:t>
            </w:r>
          </w:p>
          <w:p w14:paraId="7A0C0152" w14:textId="77777777" w:rsidR="00F8467E" w:rsidRPr="00083486" w:rsidRDefault="00F8467E" w:rsidP="00932A0A"/>
          <w:p w14:paraId="399B9502" w14:textId="77777777" w:rsidR="00D56E71" w:rsidRPr="00083486" w:rsidRDefault="001C0347" w:rsidP="00932A0A">
            <w:r w:rsidRPr="00083486">
              <w:rPr>
                <w:b/>
                <w:bCs/>
                <w:u w:val="single"/>
              </w:rPr>
              <w:t>Visitors Centre</w:t>
            </w:r>
          </w:p>
          <w:p w14:paraId="20B04F10" w14:textId="7E02FFFF" w:rsidR="00D56E71" w:rsidRDefault="0034466E" w:rsidP="00234DA2">
            <w:pPr>
              <w:spacing w:before="120"/>
            </w:pPr>
            <w:r w:rsidRPr="00083486">
              <w:t>The entrance to the visitor centre will be moved to the current</w:t>
            </w:r>
            <w:r w:rsidR="00A65199" w:rsidRPr="00083486">
              <w:t xml:space="preserve"> ‘No Entry’ swing gate with marking around the exhibitions, with social distancing markings and will exit through </w:t>
            </w:r>
            <w:r w:rsidR="001E1F9D" w:rsidRPr="00083486">
              <w:t xml:space="preserve">‘into the dark’ exhibition, out to the gift shop, where the floor marking will continue through the gift shop out to the </w:t>
            </w:r>
            <w:r w:rsidR="00456A18" w:rsidRPr="00083486">
              <w:t>front door.</w:t>
            </w:r>
            <w:r w:rsidR="00EE586A" w:rsidRPr="00083486">
              <w:t xml:space="preserve">  The curtains will be removed from the entrance and exit of</w:t>
            </w:r>
            <w:r w:rsidR="00CA5742" w:rsidRPr="00083486">
              <w:t xml:space="preserve"> ‘into the dark’ exhibition to prevent </w:t>
            </w:r>
            <w:r w:rsidR="00CA5742" w:rsidRPr="00083486">
              <w:lastRenderedPageBreak/>
              <w:t>contamination and allow free flow of fresh air.</w:t>
            </w:r>
          </w:p>
          <w:p w14:paraId="4A5E8700" w14:textId="2545ABAE" w:rsidR="00D750C3" w:rsidRPr="00083486" w:rsidRDefault="00D750C3" w:rsidP="00234DA2">
            <w:pPr>
              <w:spacing w:before="120"/>
            </w:pPr>
            <w:r w:rsidRPr="00083486">
              <w:t xml:space="preserve">A limit </w:t>
            </w:r>
            <w:r>
              <w:t xml:space="preserve">of 6 </w:t>
            </w:r>
            <w:r w:rsidRPr="00083486">
              <w:t xml:space="preserve">will be set for the total number of people in the Visitors Centre at any </w:t>
            </w:r>
            <w:r>
              <w:t>day the Lighthouse Tours are not being conducted</w:t>
            </w:r>
            <w:r w:rsidRPr="00083486">
              <w:t>.</w:t>
            </w:r>
          </w:p>
          <w:p w14:paraId="5423CAB4" w14:textId="7C2438F9" w:rsidR="000E434F" w:rsidRDefault="000E434F" w:rsidP="00932A0A"/>
          <w:p w14:paraId="14AAA3A4" w14:textId="715495BB" w:rsidR="000E434F" w:rsidRDefault="000E434F" w:rsidP="00932A0A"/>
          <w:p w14:paraId="16E0AFDA" w14:textId="61F0B305" w:rsidR="00472045" w:rsidRDefault="00472045" w:rsidP="00932A0A"/>
          <w:p w14:paraId="26D5CA6B" w14:textId="77777777" w:rsidR="001C0347" w:rsidRPr="00083486" w:rsidRDefault="00D430A4" w:rsidP="00932A0A">
            <w:r w:rsidRPr="00083486">
              <w:rPr>
                <w:b/>
                <w:bCs/>
                <w:u w:val="single"/>
              </w:rPr>
              <w:t>Lighthouse Tours</w:t>
            </w:r>
          </w:p>
          <w:p w14:paraId="72C327C9" w14:textId="49E4B8F0" w:rsidR="00D430A4" w:rsidRPr="00083486" w:rsidRDefault="00663833" w:rsidP="00234DA2">
            <w:pPr>
              <w:spacing w:before="120"/>
            </w:pPr>
            <w:r w:rsidRPr="00083486">
              <w:t xml:space="preserve">It is mandatory for those taking a Lighthouse tour to wear face masks, which will be provided as part of the cost of the tour.  The tour guide will keep the </w:t>
            </w:r>
            <w:r w:rsidR="00400B8E" w:rsidRPr="00083486">
              <w:t>2-meter</w:t>
            </w:r>
            <w:r w:rsidRPr="00083486">
              <w:t xml:space="preserve"> distance from the visitors</w:t>
            </w:r>
            <w:r w:rsidR="00400B8E" w:rsidRPr="00083486">
              <w:t xml:space="preserve">.  The tour guides will </w:t>
            </w:r>
            <w:r w:rsidR="00D242C3" w:rsidRPr="00083486">
              <w:t xml:space="preserve">have a </w:t>
            </w:r>
            <w:r w:rsidR="00400B8E" w:rsidRPr="00083486">
              <w:t>record</w:t>
            </w:r>
            <w:r w:rsidR="00D242C3" w:rsidRPr="00083486">
              <w:t>ed</w:t>
            </w:r>
            <w:r w:rsidR="00400B8E" w:rsidRPr="00083486">
              <w:t xml:space="preserve"> tour on their phones </w:t>
            </w:r>
            <w:r w:rsidR="004329AE" w:rsidRPr="00083486">
              <w:t>which they will</w:t>
            </w:r>
            <w:r w:rsidR="00400B8E" w:rsidRPr="00083486">
              <w:t xml:space="preserve"> play </w:t>
            </w:r>
            <w:r w:rsidR="004329AE" w:rsidRPr="00083486">
              <w:t>to the visitors</w:t>
            </w:r>
            <w:r w:rsidR="00400B8E" w:rsidRPr="00083486">
              <w:t xml:space="preserve"> over a speaker</w:t>
            </w:r>
            <w:r w:rsidR="00AC7A5E" w:rsidRPr="00083486">
              <w:t xml:space="preserve"> so that there is no contamination with them projecting their voice, however they will be available to answer individual questions</w:t>
            </w:r>
            <w:r w:rsidR="008328C1" w:rsidRPr="00083486">
              <w:t>, or provide a FAQ sheet</w:t>
            </w:r>
            <w:r w:rsidR="00AC7A5E" w:rsidRPr="00083486">
              <w:t xml:space="preserve"> from the visitors</w:t>
            </w:r>
            <w:r w:rsidR="00250D43" w:rsidRPr="00083486">
              <w:t xml:space="preserve"> and guide </w:t>
            </w:r>
            <w:r w:rsidR="00494593" w:rsidRPr="00083486">
              <w:t xml:space="preserve">and support them on their tour to the top of the Lighthouse. </w:t>
            </w:r>
            <w:r w:rsidR="00A9249B" w:rsidRPr="00083486">
              <w:t xml:space="preserve"> Information will be available on sheets in</w:t>
            </w:r>
            <w:r w:rsidR="00DD659A" w:rsidRPr="00083486">
              <w:t xml:space="preserve"> various languages.</w:t>
            </w:r>
            <w:r w:rsidR="00494593" w:rsidRPr="00083486">
              <w:t xml:space="preserve"> Tours will be </w:t>
            </w:r>
            <w:r w:rsidR="00E55989" w:rsidRPr="00083486">
              <w:t xml:space="preserve">made </w:t>
            </w:r>
            <w:r w:rsidR="00B43AAC">
              <w:t>up</w:t>
            </w:r>
            <w:r w:rsidR="00E55989" w:rsidRPr="00083486">
              <w:t xml:space="preserve"> to a maximum of </w:t>
            </w:r>
            <w:r w:rsidR="00734F20">
              <w:t>6</w:t>
            </w:r>
            <w:r w:rsidR="00E55989" w:rsidRPr="00083486">
              <w:t xml:space="preserve"> people.  </w:t>
            </w:r>
            <w:r w:rsidR="00316B64" w:rsidRPr="00083486">
              <w:t>If possible</w:t>
            </w:r>
            <w:r w:rsidR="00E55989" w:rsidRPr="00083486">
              <w:t xml:space="preserve">, these tours will be </w:t>
            </w:r>
            <w:r w:rsidR="00937F35" w:rsidRPr="00083486">
              <w:t>booked in advance</w:t>
            </w:r>
            <w:r w:rsidR="006E1218" w:rsidRPr="00083486">
              <w:t xml:space="preserve"> to allow for planning the</w:t>
            </w:r>
            <w:r w:rsidR="007344C8" w:rsidRPr="00083486">
              <w:t xml:space="preserve"> numbers and</w:t>
            </w:r>
            <w:r w:rsidR="006E1218" w:rsidRPr="00083486">
              <w:t xml:space="preserve"> social bubbles.</w:t>
            </w:r>
          </w:p>
          <w:p w14:paraId="43DA3DB5" w14:textId="77777777" w:rsidR="000D49FD" w:rsidRPr="00083486" w:rsidRDefault="000D49FD" w:rsidP="00932A0A"/>
          <w:p w14:paraId="267E33FA" w14:textId="77777777" w:rsidR="000E4851" w:rsidRPr="00083486" w:rsidRDefault="000E4851" w:rsidP="00932A0A"/>
          <w:p w14:paraId="529CD4E3" w14:textId="77777777" w:rsidR="000E4851" w:rsidRPr="00083486" w:rsidRDefault="000E4851" w:rsidP="00932A0A"/>
          <w:p w14:paraId="659FE4D9" w14:textId="77777777" w:rsidR="002D2708" w:rsidRPr="00083486" w:rsidRDefault="002D2708" w:rsidP="00932A0A"/>
          <w:p w14:paraId="421B579C" w14:textId="77777777" w:rsidR="002D2708" w:rsidRPr="00083486" w:rsidRDefault="002D2708" w:rsidP="00932A0A"/>
          <w:p w14:paraId="2DFCE266" w14:textId="77777777" w:rsidR="002D2708" w:rsidRPr="00083486" w:rsidRDefault="002D2708" w:rsidP="00932A0A"/>
          <w:p w14:paraId="59863E04" w14:textId="77777777" w:rsidR="002D2708" w:rsidRPr="00083486" w:rsidRDefault="002D2708" w:rsidP="00932A0A"/>
          <w:p w14:paraId="0E060CED" w14:textId="77777777" w:rsidR="002D2708" w:rsidRPr="00083486" w:rsidRDefault="002D2708" w:rsidP="00932A0A"/>
          <w:p w14:paraId="192AA20A" w14:textId="77777777" w:rsidR="000E4851" w:rsidRPr="00083486" w:rsidRDefault="000E4851" w:rsidP="00932A0A"/>
          <w:p w14:paraId="1397071E" w14:textId="77777777" w:rsidR="001A21DC" w:rsidRPr="00083486" w:rsidRDefault="001A21DC" w:rsidP="00932A0A"/>
          <w:p w14:paraId="23F8C731" w14:textId="77777777" w:rsidR="001A21DC" w:rsidRPr="00083486" w:rsidRDefault="001A21DC" w:rsidP="00932A0A"/>
          <w:p w14:paraId="19FE6C9C" w14:textId="77777777" w:rsidR="001A21DC" w:rsidRPr="00083486" w:rsidRDefault="001A21DC" w:rsidP="00932A0A"/>
          <w:p w14:paraId="50994CED" w14:textId="77777777" w:rsidR="001A21DC" w:rsidRPr="00083486" w:rsidRDefault="001A21DC" w:rsidP="00932A0A"/>
          <w:p w14:paraId="2428F90A" w14:textId="77777777" w:rsidR="001A21DC" w:rsidRPr="00083486" w:rsidRDefault="001A21DC" w:rsidP="00932A0A"/>
          <w:p w14:paraId="42D1F33B" w14:textId="77777777" w:rsidR="00D711CD" w:rsidRPr="00083486" w:rsidRDefault="00440BD3" w:rsidP="00932A0A">
            <w:r w:rsidRPr="00083486">
              <w:rPr>
                <w:b/>
                <w:bCs/>
                <w:u w:val="single"/>
              </w:rPr>
              <w:t>Staff Room / Office</w:t>
            </w:r>
          </w:p>
          <w:p w14:paraId="0B6CFD12" w14:textId="77777777" w:rsidR="00440BD3" w:rsidRPr="00083486" w:rsidRDefault="007730D6" w:rsidP="00234DA2">
            <w:pPr>
              <w:spacing w:before="120"/>
            </w:pPr>
            <w:r w:rsidRPr="00083486">
              <w:t>Only</w:t>
            </w:r>
            <w:r w:rsidR="00E55BF1" w:rsidRPr="00083486">
              <w:t xml:space="preserve"> two</w:t>
            </w:r>
            <w:r w:rsidR="00387A6B" w:rsidRPr="00083486">
              <w:t xml:space="preserve"> members</w:t>
            </w:r>
            <w:r w:rsidR="00E55BF1" w:rsidRPr="00083486">
              <w:t xml:space="preserve"> staff will be allowed in the staff room at any time</w:t>
            </w:r>
            <w:r w:rsidR="00E134CB" w:rsidRPr="00083486">
              <w:t xml:space="preserve">.  </w:t>
            </w:r>
            <w:r w:rsidR="00856599" w:rsidRPr="00083486">
              <w:t xml:space="preserve">Each member of staff must wash up </w:t>
            </w:r>
            <w:r w:rsidR="009B603E" w:rsidRPr="00083486">
              <w:t>or wipe over any equipment they have used</w:t>
            </w:r>
            <w:r w:rsidR="00856599" w:rsidRPr="00083486">
              <w:t>.  Paper hand towels</w:t>
            </w:r>
            <w:r w:rsidR="00A54F1D" w:rsidRPr="00083486">
              <w:t>,</w:t>
            </w:r>
            <w:r w:rsidR="00856599" w:rsidRPr="00083486">
              <w:t xml:space="preserve"> kitchen roll </w:t>
            </w:r>
            <w:r w:rsidR="00A54F1D" w:rsidRPr="00083486">
              <w:t xml:space="preserve">and anti-bacterial wipes </w:t>
            </w:r>
            <w:r w:rsidR="00856599" w:rsidRPr="00083486">
              <w:t>will be available fo</w:t>
            </w:r>
            <w:r w:rsidR="00910774" w:rsidRPr="00083486">
              <w:t>r this.</w:t>
            </w:r>
          </w:p>
          <w:p w14:paraId="6E0AD204" w14:textId="77777777" w:rsidR="001A21DC" w:rsidRPr="00083486" w:rsidRDefault="001A21DC" w:rsidP="00932A0A"/>
          <w:p w14:paraId="3027E169" w14:textId="77777777" w:rsidR="00CE6170" w:rsidRPr="00083486" w:rsidRDefault="008B0FAA" w:rsidP="00932A0A">
            <w:r w:rsidRPr="00083486">
              <w:rPr>
                <w:b/>
                <w:bCs/>
                <w:u w:val="single"/>
              </w:rPr>
              <w:t>Staff Toilet</w:t>
            </w:r>
          </w:p>
          <w:p w14:paraId="04FF39A9" w14:textId="77777777" w:rsidR="008B0FAA" w:rsidRPr="00083486" w:rsidRDefault="00726DB8" w:rsidP="00234DA2">
            <w:pPr>
              <w:spacing w:before="120"/>
            </w:pPr>
            <w:r w:rsidRPr="00083486">
              <w:t>There will be p</w:t>
            </w:r>
            <w:r w:rsidR="00624C1B" w:rsidRPr="00083486">
              <w:t>rovision for cleaning</w:t>
            </w:r>
            <w:r w:rsidR="00703FFD" w:rsidRPr="00083486">
              <w:t xml:space="preserve"> </w:t>
            </w:r>
            <w:r w:rsidR="00AD6672" w:rsidRPr="00083486">
              <w:t>the interior and the door/door furniture down on leaving</w:t>
            </w:r>
            <w:r w:rsidRPr="00083486">
              <w:t>.</w:t>
            </w:r>
          </w:p>
          <w:p w14:paraId="4E53CAEE" w14:textId="77777777" w:rsidR="008B0FAA" w:rsidRPr="00083486" w:rsidRDefault="00726DB8" w:rsidP="00234DA2">
            <w:pPr>
              <w:spacing w:before="120"/>
            </w:pPr>
            <w:r w:rsidRPr="00083486">
              <w:t>Paper towels will be provided for drying of hands</w:t>
            </w:r>
            <w:r w:rsidR="0097435E" w:rsidRPr="00083486">
              <w:t xml:space="preserve"> along with a touch free soap dispenser.</w:t>
            </w:r>
          </w:p>
          <w:p w14:paraId="7F9CF1AF" w14:textId="77777777" w:rsidR="008B0FAA" w:rsidRPr="00083486" w:rsidRDefault="008B0FAA" w:rsidP="00932A0A"/>
          <w:p w14:paraId="42F0D5FD" w14:textId="77777777" w:rsidR="007765A5" w:rsidRPr="00083486" w:rsidRDefault="00061FDD" w:rsidP="00932A0A">
            <w:r w:rsidRPr="00083486">
              <w:rPr>
                <w:b/>
                <w:bCs/>
                <w:u w:val="single"/>
              </w:rPr>
              <w:t>Social Distancing</w:t>
            </w:r>
          </w:p>
          <w:p w14:paraId="2C4E17DD" w14:textId="77777777" w:rsidR="00061FDD" w:rsidRPr="00083486" w:rsidRDefault="00061FDD" w:rsidP="00234DA2">
            <w:pPr>
              <w:spacing w:before="120"/>
            </w:pPr>
            <w:r w:rsidRPr="00083486">
              <w:t xml:space="preserve">Only allow a certain number of customers in at a time to allow for social distancing </w:t>
            </w:r>
          </w:p>
          <w:p w14:paraId="4AF641AA" w14:textId="77777777" w:rsidR="007765A5" w:rsidRPr="00083486" w:rsidRDefault="00EF1EC9" w:rsidP="00234DA2">
            <w:pPr>
              <w:spacing w:before="120"/>
            </w:pPr>
            <w:r w:rsidRPr="00083486">
              <w:t xml:space="preserve">Set up a </w:t>
            </w:r>
            <w:r w:rsidR="0046208C" w:rsidRPr="00083486">
              <w:t>one-way</w:t>
            </w:r>
            <w:r w:rsidRPr="00083486">
              <w:t xml:space="preserve"> system around the gift shop </w:t>
            </w:r>
            <w:r w:rsidR="006D643F" w:rsidRPr="00083486">
              <w:t>and Visitors Centre</w:t>
            </w:r>
            <w:r w:rsidRPr="00083486">
              <w:t xml:space="preserve">. </w:t>
            </w:r>
            <w:r w:rsidR="00DD642D" w:rsidRPr="00083486">
              <w:t xml:space="preserve"> Markings </w:t>
            </w:r>
            <w:r w:rsidR="00DD642D" w:rsidRPr="00083486">
              <w:lastRenderedPageBreak/>
              <w:t>on floor reminding of 2 metre distance between visitors (except with family groups) Marking showing way round and notices reminding customers about social distancing</w:t>
            </w:r>
          </w:p>
          <w:p w14:paraId="6442026E" w14:textId="77777777" w:rsidR="007765A5" w:rsidRPr="00083486" w:rsidRDefault="007765A5" w:rsidP="00932A0A"/>
          <w:p w14:paraId="53641079" w14:textId="77777777" w:rsidR="002D2708" w:rsidRPr="00083486" w:rsidRDefault="002D2708" w:rsidP="00932A0A"/>
          <w:p w14:paraId="40D8DBFB" w14:textId="77777777" w:rsidR="002D2708" w:rsidRPr="00083486" w:rsidRDefault="002D2708" w:rsidP="00932A0A"/>
          <w:p w14:paraId="5A7C06D8" w14:textId="77777777" w:rsidR="002D2708" w:rsidRPr="00083486" w:rsidRDefault="002D2708" w:rsidP="00932A0A"/>
          <w:p w14:paraId="631F846D" w14:textId="77777777" w:rsidR="002D2708" w:rsidRPr="00083486" w:rsidRDefault="002D2708" w:rsidP="00932A0A"/>
          <w:p w14:paraId="4B284262" w14:textId="77777777" w:rsidR="001A21DC" w:rsidRPr="00083486" w:rsidRDefault="001A21DC" w:rsidP="00932A0A"/>
          <w:p w14:paraId="62877BF2" w14:textId="77777777" w:rsidR="001A21DC" w:rsidRPr="00083486" w:rsidRDefault="001A21DC" w:rsidP="00932A0A"/>
          <w:p w14:paraId="02AAE4A9" w14:textId="77777777" w:rsidR="001A21DC" w:rsidRPr="00083486" w:rsidRDefault="001A21DC" w:rsidP="00932A0A"/>
          <w:p w14:paraId="7112D087" w14:textId="77777777" w:rsidR="001A21DC" w:rsidRPr="00083486" w:rsidRDefault="001A21DC" w:rsidP="00932A0A"/>
          <w:p w14:paraId="79D6C088" w14:textId="77777777" w:rsidR="001A21DC" w:rsidRPr="00083486" w:rsidRDefault="001A21DC" w:rsidP="00932A0A"/>
          <w:p w14:paraId="3EA50B21" w14:textId="77777777" w:rsidR="001A21DC" w:rsidRPr="00083486" w:rsidRDefault="001A21DC" w:rsidP="00932A0A"/>
          <w:p w14:paraId="5CA8D637" w14:textId="77777777" w:rsidR="001A21DC" w:rsidRPr="00083486" w:rsidRDefault="001A21DC" w:rsidP="00932A0A"/>
          <w:p w14:paraId="542EE507" w14:textId="77777777" w:rsidR="001A21DC" w:rsidRPr="00083486" w:rsidRDefault="001A21DC" w:rsidP="00932A0A"/>
          <w:p w14:paraId="261530B6" w14:textId="6C31EB4C" w:rsidR="001A21DC" w:rsidRDefault="001A21DC" w:rsidP="00932A0A"/>
          <w:p w14:paraId="521CA9A3" w14:textId="5277B620" w:rsidR="00A9299F" w:rsidRDefault="00A9299F" w:rsidP="00932A0A"/>
          <w:p w14:paraId="5592D3A6" w14:textId="77777777" w:rsidR="00110D44" w:rsidRDefault="00110D44" w:rsidP="00932A0A"/>
          <w:p w14:paraId="5B0DBB73" w14:textId="77777777" w:rsidR="00A9299F" w:rsidRPr="00083486" w:rsidRDefault="00A9299F" w:rsidP="00932A0A"/>
          <w:p w14:paraId="43BD11DD" w14:textId="77777777" w:rsidR="008E7933" w:rsidRPr="00083486" w:rsidRDefault="008E7933" w:rsidP="00932A0A">
            <w:pPr>
              <w:rPr>
                <w:b/>
                <w:u w:val="single"/>
              </w:rPr>
            </w:pPr>
            <w:r w:rsidRPr="00083486">
              <w:rPr>
                <w:b/>
                <w:u w:val="single"/>
              </w:rPr>
              <w:t>Cleaning</w:t>
            </w:r>
          </w:p>
          <w:p w14:paraId="4763250D" w14:textId="77777777" w:rsidR="008E7933" w:rsidRPr="00083486" w:rsidRDefault="008E7933" w:rsidP="00234DA2">
            <w:pPr>
              <w:spacing w:before="120"/>
            </w:pPr>
            <w:r w:rsidRPr="00083486">
              <w:t>Frequently cleaning and disinfecting objects and surfaces that are touched regularly particularly in areas of high use such as door handles, light switches, reception area using appropriate cleaning products and methods.</w:t>
            </w:r>
          </w:p>
          <w:p w14:paraId="41912E6D" w14:textId="77777777" w:rsidR="00BB4216" w:rsidRPr="00083486" w:rsidRDefault="009F1CC8" w:rsidP="00234DA2">
            <w:pPr>
              <w:spacing w:before="120"/>
            </w:pPr>
            <w:r w:rsidRPr="00083486">
              <w:t>Closed top bins are available for any discarded masks or gloves</w:t>
            </w:r>
          </w:p>
          <w:p w14:paraId="79AEE91B" w14:textId="77777777" w:rsidR="008E7933" w:rsidRPr="00083486" w:rsidRDefault="008E7933" w:rsidP="00932A0A"/>
          <w:p w14:paraId="4631A506" w14:textId="77777777" w:rsidR="008E7933" w:rsidRPr="00083486" w:rsidRDefault="008E7933" w:rsidP="007429A9">
            <w:pPr>
              <w:keepNext/>
              <w:rPr>
                <w:b/>
                <w:u w:val="single"/>
              </w:rPr>
            </w:pPr>
            <w:r w:rsidRPr="00083486">
              <w:rPr>
                <w:b/>
                <w:u w:val="single"/>
              </w:rPr>
              <w:lastRenderedPageBreak/>
              <w:t>Wearing of Gloves</w:t>
            </w:r>
          </w:p>
          <w:p w14:paraId="7994A687" w14:textId="77777777" w:rsidR="008E7933" w:rsidRPr="00083486" w:rsidRDefault="008E7933" w:rsidP="007429A9">
            <w:pPr>
              <w:keepNext/>
              <w:spacing w:before="120"/>
            </w:pPr>
            <w:r w:rsidRPr="00083486">
              <w:t>Where Risk Assessment identifies wearing of gloves as a requirement of the job, an adequate supply of these will be provided. Staff will be instructed on how to remove gloves carefully to reduce contamination and how to dispose of them safely.</w:t>
            </w:r>
          </w:p>
          <w:p w14:paraId="56C57098" w14:textId="77777777" w:rsidR="00D53BF7" w:rsidRPr="00083486" w:rsidRDefault="00D53BF7" w:rsidP="00932A0A"/>
          <w:p w14:paraId="6F7D5241" w14:textId="77777777" w:rsidR="00D53BF7" w:rsidRPr="00083486" w:rsidRDefault="00D53BF7" w:rsidP="00932A0A">
            <w:pPr>
              <w:rPr>
                <w:b/>
                <w:bCs/>
                <w:u w:val="single"/>
              </w:rPr>
            </w:pPr>
            <w:r w:rsidRPr="00083486">
              <w:rPr>
                <w:b/>
                <w:bCs/>
                <w:u w:val="single"/>
              </w:rPr>
              <w:t>Wearing of Masks</w:t>
            </w:r>
          </w:p>
          <w:p w14:paraId="35C97C0E" w14:textId="77777777" w:rsidR="008E7933" w:rsidRPr="00083486" w:rsidRDefault="00D53BF7" w:rsidP="00234DA2">
            <w:pPr>
              <w:spacing w:before="120"/>
            </w:pPr>
            <w:r w:rsidRPr="00083486">
              <w:t xml:space="preserve">Wearing of Masks is mandatory for those on the Lighthouse Tour.  </w:t>
            </w:r>
            <w:r w:rsidR="00315D23" w:rsidRPr="00083486">
              <w:t xml:space="preserve">Paper masks will be available at reception for those that do not have their own.  </w:t>
            </w:r>
            <w:r w:rsidR="001E6EDD" w:rsidRPr="00083486">
              <w:t>Alternatively, material face masks are available to purchase at the gift shop.</w:t>
            </w:r>
          </w:p>
          <w:p w14:paraId="0DA8E30E" w14:textId="77777777" w:rsidR="00315D23" w:rsidRPr="00083486" w:rsidRDefault="00315D23" w:rsidP="00932A0A"/>
          <w:p w14:paraId="231B4BE1" w14:textId="77777777" w:rsidR="00451756" w:rsidRPr="00083486" w:rsidRDefault="00451756" w:rsidP="00932A0A">
            <w:r w:rsidRPr="00083486">
              <w:rPr>
                <w:b/>
                <w:bCs/>
                <w:u w:val="single"/>
              </w:rPr>
              <w:t>NHS Track and Trace</w:t>
            </w:r>
          </w:p>
          <w:p w14:paraId="693ACEA1" w14:textId="77777777" w:rsidR="00451756" w:rsidRPr="00083486" w:rsidRDefault="001761C5" w:rsidP="00234DA2">
            <w:pPr>
              <w:spacing w:before="120"/>
            </w:pPr>
            <w:r w:rsidRPr="00083486">
              <w:t>Information will be requested from</w:t>
            </w:r>
            <w:r w:rsidR="00F21DCF" w:rsidRPr="00083486">
              <w:t xml:space="preserve"> visitors to enable NHS Track and Trace.  This will be taken at the time of booking and </w:t>
            </w:r>
            <w:r w:rsidR="00285C99" w:rsidRPr="00083486">
              <w:t>recorded on paper.  The information recorded will be in line with</w:t>
            </w:r>
            <w:r w:rsidR="00AC3291" w:rsidRPr="00083486">
              <w:t xml:space="preserve"> that requested by the track and trace system (Name, number in group, contact number, time of arrival and if possible, time of departure)</w:t>
            </w:r>
          </w:p>
          <w:p w14:paraId="1015D2CE" w14:textId="77777777" w:rsidR="00451756" w:rsidRPr="00083486" w:rsidRDefault="00451756" w:rsidP="00932A0A"/>
          <w:p w14:paraId="3044D3EC" w14:textId="77777777" w:rsidR="00451756" w:rsidRPr="00083486" w:rsidRDefault="00451756" w:rsidP="00932A0A"/>
          <w:p w14:paraId="5B82C938" w14:textId="77777777" w:rsidR="008E7933" w:rsidRPr="00083486" w:rsidRDefault="008E7933" w:rsidP="00932A0A">
            <w:pPr>
              <w:rPr>
                <w:b/>
                <w:u w:val="single"/>
              </w:rPr>
            </w:pPr>
            <w:r w:rsidRPr="00083486">
              <w:rPr>
                <w:b/>
                <w:u w:val="single"/>
              </w:rPr>
              <w:t>Symptoms of Covid-19</w:t>
            </w:r>
          </w:p>
          <w:p w14:paraId="436E43EF" w14:textId="72F6CF20" w:rsidR="008E7933" w:rsidRPr="00083486" w:rsidRDefault="008E7933" w:rsidP="00234DA2">
            <w:pPr>
              <w:spacing w:before="120"/>
            </w:pPr>
            <w:r w:rsidRPr="00083486">
              <w:t>If anyone becomes unwell with a new continuous cough</w:t>
            </w:r>
            <w:r w:rsidR="0077787B" w:rsidRPr="00083486">
              <w:t>,</w:t>
            </w:r>
            <w:r w:rsidRPr="00083486">
              <w:t xml:space="preserve"> a high temperature</w:t>
            </w:r>
            <w:r w:rsidR="00F83DC4" w:rsidRPr="00083486">
              <w:t xml:space="preserve"> or a loss or change to your sense of smell or taste</w:t>
            </w:r>
            <w:r w:rsidRPr="00083486">
              <w:t xml:space="preserve"> in the workplace they </w:t>
            </w:r>
            <w:r w:rsidRPr="00083486">
              <w:lastRenderedPageBreak/>
              <w:t>will be sent home and advised to follow the stay at home guidance.</w:t>
            </w:r>
          </w:p>
          <w:p w14:paraId="7830F273" w14:textId="77777777" w:rsidR="008E7933" w:rsidRPr="00083486" w:rsidRDefault="00A0282F" w:rsidP="00234DA2">
            <w:pPr>
              <w:spacing w:before="120"/>
            </w:pPr>
            <w:r w:rsidRPr="00083486">
              <w:t>The management</w:t>
            </w:r>
            <w:r w:rsidR="008E7933" w:rsidRPr="00083486">
              <w:t xml:space="preserve"> will maintain regular contact with staff members during this time.</w:t>
            </w:r>
          </w:p>
          <w:p w14:paraId="08D222B0" w14:textId="77777777" w:rsidR="00FA05A0" w:rsidRPr="00083486" w:rsidRDefault="00FA05A0" w:rsidP="00234DA2">
            <w:pPr>
              <w:spacing w:before="120"/>
            </w:pPr>
            <w:r w:rsidRPr="00083486">
              <w:t xml:space="preserve">If advised that a member of staff or public has developed Covid-19 and </w:t>
            </w:r>
            <w:r w:rsidRPr="00E3593C">
              <w:t xml:space="preserve">were recently on our premises (including where a member of staff has visited other work place premises such as domestic premises), the management team of the workplace will contact the Public Health Authority </w:t>
            </w:r>
            <w:r w:rsidRPr="00083486">
              <w:t xml:space="preserve">to discuss the case, identify people who have been in contact with them and will take advice on any actions or precautions that should be taken. </w:t>
            </w:r>
            <w:hyperlink r:id="rId11" w:history="1">
              <w:r w:rsidRPr="00083486">
                <w:rPr>
                  <w:rStyle w:val="Hyperlink"/>
                </w:rPr>
                <w:t>https://www.publichealth.hscni.net/</w:t>
              </w:r>
            </w:hyperlink>
          </w:p>
          <w:p w14:paraId="008965A0" w14:textId="77777777" w:rsidR="008E7933" w:rsidRPr="00083486" w:rsidRDefault="008E7933" w:rsidP="00932A0A">
            <w:pPr>
              <w:rPr>
                <w:u w:val="single"/>
              </w:rPr>
            </w:pPr>
          </w:p>
          <w:p w14:paraId="320C5AA1" w14:textId="77777777" w:rsidR="000B5369" w:rsidRPr="00083486" w:rsidRDefault="00EE5458" w:rsidP="00932A0A">
            <w:r w:rsidRPr="00083486">
              <w:rPr>
                <w:b/>
                <w:bCs/>
                <w:u w:val="single"/>
              </w:rPr>
              <w:t>First Aid</w:t>
            </w:r>
          </w:p>
          <w:p w14:paraId="1EFDB27A" w14:textId="77777777" w:rsidR="00EE5458" w:rsidRPr="00083486" w:rsidRDefault="00661352" w:rsidP="00234DA2">
            <w:pPr>
              <w:spacing w:before="120"/>
            </w:pPr>
            <w:r w:rsidRPr="00083486">
              <w:t>Staff who have been trained in first aid will be given guidance in providing first aid support during this time.</w:t>
            </w:r>
            <w:r w:rsidR="00494A96" w:rsidRPr="00083486">
              <w:t xml:space="preserve">  Members of staff whose certification has lapsed will be put on an online course until able to attend a full course.</w:t>
            </w:r>
          </w:p>
          <w:p w14:paraId="05B4A517" w14:textId="77777777" w:rsidR="00494A96" w:rsidRPr="00083486" w:rsidRDefault="00494A96" w:rsidP="00234DA2">
            <w:pPr>
              <w:spacing w:before="120"/>
            </w:pPr>
            <w:r w:rsidRPr="00083486">
              <w:t>Suitable equipment will be provided to ensure the safe administration of first ai</w:t>
            </w:r>
            <w:r w:rsidR="00831DB3" w:rsidRPr="00083486">
              <w:t>d.</w:t>
            </w:r>
          </w:p>
          <w:p w14:paraId="7E2E0602" w14:textId="77777777" w:rsidR="000B5369" w:rsidRPr="00083486" w:rsidRDefault="000B5369" w:rsidP="00932A0A">
            <w:pPr>
              <w:rPr>
                <w:u w:val="single"/>
              </w:rPr>
            </w:pPr>
          </w:p>
          <w:p w14:paraId="46A96816" w14:textId="77777777" w:rsidR="008E7933" w:rsidRPr="00083486" w:rsidRDefault="008E7933" w:rsidP="00932A0A">
            <w:pPr>
              <w:rPr>
                <w:b/>
                <w:u w:val="single"/>
              </w:rPr>
            </w:pPr>
            <w:r w:rsidRPr="00083486">
              <w:rPr>
                <w:b/>
                <w:u w:val="single"/>
              </w:rPr>
              <w:t xml:space="preserve">Mental Health </w:t>
            </w:r>
          </w:p>
          <w:p w14:paraId="6C0ADEB1" w14:textId="77777777" w:rsidR="008E7933" w:rsidRPr="00083486" w:rsidRDefault="008E7933" w:rsidP="00234DA2">
            <w:pPr>
              <w:spacing w:before="120"/>
            </w:pPr>
            <w:r w:rsidRPr="00083486">
              <w:t xml:space="preserve">Management will promote mental health &amp; wellbeing awareness to staff during the Coronavirus outbreak and </w:t>
            </w:r>
            <w:r w:rsidRPr="00083486">
              <w:lastRenderedPageBreak/>
              <w:t xml:space="preserve">will offer whatever support they can to help  </w:t>
            </w:r>
          </w:p>
          <w:p w14:paraId="780E302C" w14:textId="77777777" w:rsidR="008E7933" w:rsidRPr="00083486" w:rsidRDefault="008E7933" w:rsidP="00234DA2">
            <w:pPr>
              <w:spacing w:before="120"/>
            </w:pPr>
            <w:r w:rsidRPr="00083486">
              <w:t>Reference -</w:t>
            </w:r>
          </w:p>
          <w:p w14:paraId="535AFC33" w14:textId="77777777" w:rsidR="008E7933" w:rsidRPr="00083486" w:rsidRDefault="00F36F9E" w:rsidP="00234DA2">
            <w:pPr>
              <w:spacing w:before="120"/>
            </w:pPr>
            <w:hyperlink r:id="rId12" w:history="1">
              <w:r w:rsidR="008E7933" w:rsidRPr="00083486">
                <w:rPr>
                  <w:rStyle w:val="Hyperlink"/>
                </w:rPr>
                <w:t>https://www.mind.org.uk/information-support/coronavirus-and-your-wellbeing/</w:t>
              </w:r>
            </w:hyperlink>
            <w:r w:rsidR="008E7933" w:rsidRPr="00083486">
              <w:t xml:space="preserve"> </w:t>
            </w:r>
          </w:p>
          <w:p w14:paraId="6489FFE0" w14:textId="77777777" w:rsidR="008E7933" w:rsidRPr="00083486" w:rsidRDefault="00F36F9E" w:rsidP="00234DA2">
            <w:pPr>
              <w:spacing w:before="120"/>
            </w:pPr>
            <w:hyperlink r:id="rId13" w:history="1">
              <w:r w:rsidR="008E7933" w:rsidRPr="00083486">
                <w:rPr>
                  <w:rStyle w:val="Hyperlink"/>
                  <w:rFonts w:eastAsia="Times New Roman"/>
                </w:rPr>
                <w:t>www.hseni.gov.uk/stress</w:t>
              </w:r>
            </w:hyperlink>
          </w:p>
        </w:tc>
        <w:tc>
          <w:tcPr>
            <w:tcW w:w="4130" w:type="dxa"/>
          </w:tcPr>
          <w:p w14:paraId="1D2A1BEE" w14:textId="77777777" w:rsidR="008E7933" w:rsidRPr="00083486" w:rsidRDefault="008E7933" w:rsidP="00932A0A">
            <w:r w:rsidRPr="00083486">
              <w:lastRenderedPageBreak/>
              <w:t>Emp</w:t>
            </w:r>
            <w:r w:rsidR="009C0A76" w:rsidRPr="00083486">
              <w:t>loyees to be reminded on a regular b</w:t>
            </w:r>
            <w:r w:rsidRPr="00083486">
              <w:t xml:space="preserve">asis to wash their hands for 20 seconds with </w:t>
            </w:r>
            <w:r w:rsidR="00F904E0" w:rsidRPr="00083486">
              <w:t>wa</w:t>
            </w:r>
            <w:r w:rsidRPr="00083486">
              <w:t>ter and soap and the importance of proper drying</w:t>
            </w:r>
            <w:r w:rsidR="000A2A19" w:rsidRPr="00083486">
              <w:t xml:space="preserve"> with disposable towels</w:t>
            </w:r>
            <w:r w:rsidRPr="00083486">
              <w:t>. Also reminded to catch coughs and sneezes in tissues – Follow Catch it, Bin it, Kill it and to avoid touching face, eyes, nose or mouth with unclean hands. Tissues will be made available throughout the workplace.</w:t>
            </w:r>
          </w:p>
          <w:p w14:paraId="737E2DFC" w14:textId="77777777" w:rsidR="00847BB6" w:rsidRPr="00083486" w:rsidRDefault="00847BB6" w:rsidP="00932A0A"/>
          <w:p w14:paraId="4AB7030C" w14:textId="77777777" w:rsidR="008E7933" w:rsidRPr="00083486" w:rsidRDefault="008E7933" w:rsidP="00847BB6">
            <w:pPr>
              <w:jc w:val="left"/>
            </w:pPr>
            <w:r w:rsidRPr="00083486">
              <w:t xml:space="preserve">To help reduce the spread of coronavirus (COVID-19) reminding everyone of the public health advice - </w:t>
            </w:r>
            <w:hyperlink r:id="rId14" w:history="1">
              <w:r w:rsidRPr="00083486">
                <w:rPr>
                  <w:rStyle w:val="Hyperlink"/>
                </w:rPr>
                <w:t>https://www.publichealth.hscni.net/news/covid-19-coronavirus</w:t>
              </w:r>
            </w:hyperlink>
            <w:r w:rsidRPr="00083486">
              <w:t xml:space="preserve"> </w:t>
            </w:r>
          </w:p>
          <w:p w14:paraId="69FCCFC7" w14:textId="77777777" w:rsidR="008E7933" w:rsidRPr="00083486" w:rsidRDefault="008E7933" w:rsidP="00932A0A"/>
          <w:p w14:paraId="22BBFF21" w14:textId="77777777" w:rsidR="008E7933" w:rsidRPr="00083486" w:rsidRDefault="008E7933" w:rsidP="00932A0A">
            <w:r w:rsidRPr="00083486">
              <w:t>Posters, leaflets and other materials are available for display.</w:t>
            </w:r>
          </w:p>
          <w:p w14:paraId="213755CE" w14:textId="77777777" w:rsidR="008E7933" w:rsidRPr="00083486" w:rsidRDefault="00F36F9E" w:rsidP="00932A0A">
            <w:hyperlink r:id="rId15" w:history="1">
              <w:r w:rsidR="008E7933" w:rsidRPr="00083486">
                <w:rPr>
                  <w:rStyle w:val="Hyperlink"/>
                </w:rPr>
                <w:t>https://www.gov.uk/government/publications/guidance-to-employers-and-businesses-about-covid-19</w:t>
              </w:r>
            </w:hyperlink>
            <w:r w:rsidR="008E7933" w:rsidRPr="00083486">
              <w:t xml:space="preserve"> </w:t>
            </w:r>
          </w:p>
          <w:p w14:paraId="62E377E1" w14:textId="77777777" w:rsidR="008E7933" w:rsidRPr="00083486" w:rsidRDefault="008E7933" w:rsidP="00932A0A"/>
          <w:p w14:paraId="4B7AEDD8" w14:textId="77777777" w:rsidR="00AC50AD" w:rsidRPr="00083486" w:rsidRDefault="00AC50AD" w:rsidP="00932A0A"/>
          <w:p w14:paraId="46036204" w14:textId="77777777" w:rsidR="00847BB6" w:rsidRPr="00083486" w:rsidRDefault="00847BB6" w:rsidP="00932A0A"/>
          <w:p w14:paraId="0AD41889" w14:textId="77777777" w:rsidR="00847BB6" w:rsidRPr="00083486" w:rsidRDefault="00847BB6" w:rsidP="00932A0A">
            <w:r w:rsidRPr="00083486">
              <w:t>Should be checked and topped up regularly</w:t>
            </w:r>
          </w:p>
          <w:p w14:paraId="05BDF486" w14:textId="77777777" w:rsidR="000344C7" w:rsidRPr="00083486" w:rsidRDefault="000344C7" w:rsidP="00932A0A">
            <w:pPr>
              <w:pStyle w:val="ListParagraph"/>
              <w:rPr>
                <w:color w:val="1F497D"/>
              </w:rPr>
            </w:pPr>
          </w:p>
          <w:p w14:paraId="635A675C" w14:textId="77777777" w:rsidR="00F904E0" w:rsidRPr="00083486" w:rsidRDefault="00F904E0" w:rsidP="00932A0A">
            <w:pPr>
              <w:pStyle w:val="ListParagraph"/>
              <w:rPr>
                <w:color w:val="1F497D"/>
              </w:rPr>
            </w:pPr>
          </w:p>
          <w:p w14:paraId="1E3C147B" w14:textId="77777777" w:rsidR="00847BB6" w:rsidRPr="00083486" w:rsidRDefault="00847BB6" w:rsidP="00CA0A83">
            <w:pPr>
              <w:pStyle w:val="ListParagraph"/>
              <w:ind w:left="0"/>
              <w:jc w:val="left"/>
              <w:rPr>
                <w:color w:val="1F497D"/>
              </w:rPr>
            </w:pPr>
          </w:p>
          <w:p w14:paraId="01EA8748" w14:textId="77777777" w:rsidR="00847BB6" w:rsidRPr="00083486" w:rsidRDefault="00847BB6" w:rsidP="00CA0A83">
            <w:pPr>
              <w:pStyle w:val="ListParagraph"/>
              <w:ind w:left="0"/>
              <w:jc w:val="left"/>
              <w:rPr>
                <w:color w:val="1F497D"/>
              </w:rPr>
            </w:pPr>
          </w:p>
          <w:p w14:paraId="1D548B68" w14:textId="1E3EC246" w:rsidR="00847BB6" w:rsidRDefault="00847BB6" w:rsidP="00CA0A83">
            <w:pPr>
              <w:pStyle w:val="ListParagraph"/>
              <w:ind w:left="0"/>
              <w:jc w:val="left"/>
              <w:rPr>
                <w:color w:val="1F497D"/>
              </w:rPr>
            </w:pPr>
          </w:p>
          <w:p w14:paraId="68AFBF49" w14:textId="77777777" w:rsidR="00BA6C83" w:rsidRPr="00083486" w:rsidRDefault="00BA6C83" w:rsidP="00CA0A83">
            <w:pPr>
              <w:pStyle w:val="ListParagraph"/>
              <w:ind w:left="0"/>
              <w:jc w:val="left"/>
              <w:rPr>
                <w:color w:val="1F497D"/>
              </w:rPr>
            </w:pPr>
          </w:p>
          <w:p w14:paraId="4F74DBBD" w14:textId="77777777" w:rsidR="00DA2D6C" w:rsidRPr="00083486" w:rsidRDefault="00DA2D6C" w:rsidP="00BA6C83">
            <w:pPr>
              <w:pStyle w:val="ListParagraph"/>
              <w:spacing w:after="120"/>
              <w:ind w:left="0"/>
              <w:jc w:val="left"/>
            </w:pPr>
            <w:r w:rsidRPr="00083486">
              <w:t>Screens will be set up in front of both tills</w:t>
            </w:r>
            <w:r w:rsidR="000732DD" w:rsidRPr="00083486">
              <w:t>.</w:t>
            </w:r>
          </w:p>
          <w:p w14:paraId="26928691" w14:textId="77777777" w:rsidR="000732DD" w:rsidRPr="00083486" w:rsidRDefault="000732DD" w:rsidP="00BA6C83">
            <w:pPr>
              <w:pStyle w:val="ListParagraph"/>
              <w:spacing w:before="120"/>
              <w:ind w:left="0"/>
              <w:jc w:val="left"/>
            </w:pPr>
            <w:r w:rsidRPr="00083486">
              <w:t xml:space="preserve">Those on the tills will be </w:t>
            </w:r>
            <w:r w:rsidR="001F54EB" w:rsidRPr="00083486">
              <w:t>on a partnering rota (work bubble) as a 2m distance is not possible.</w:t>
            </w:r>
          </w:p>
          <w:p w14:paraId="045D44C6" w14:textId="77777777" w:rsidR="00F904E0" w:rsidRPr="00083486" w:rsidRDefault="00CA0A83" w:rsidP="00BA6C83">
            <w:pPr>
              <w:pStyle w:val="ListParagraph"/>
              <w:spacing w:before="120"/>
              <w:ind w:left="0"/>
              <w:jc w:val="left"/>
            </w:pPr>
            <w:r w:rsidRPr="00083486">
              <w:t xml:space="preserve">Screens </w:t>
            </w:r>
            <w:r w:rsidR="0034466E" w:rsidRPr="00083486">
              <w:t>will</w:t>
            </w:r>
            <w:r w:rsidRPr="00083486">
              <w:t xml:space="preserve"> be cleaned regularly both sides</w:t>
            </w:r>
          </w:p>
          <w:p w14:paraId="09240C11" w14:textId="77777777" w:rsidR="00D56E71" w:rsidRPr="00083486" w:rsidRDefault="00D56E71" w:rsidP="00932A0A"/>
          <w:p w14:paraId="46EF9B20" w14:textId="77777777" w:rsidR="003F5341" w:rsidRPr="00083486" w:rsidRDefault="003F5341" w:rsidP="00932A0A"/>
          <w:p w14:paraId="711F083E" w14:textId="77777777" w:rsidR="003F5341" w:rsidRPr="00083486" w:rsidRDefault="003F5341" w:rsidP="00932A0A"/>
          <w:p w14:paraId="72048C97" w14:textId="77777777" w:rsidR="003F5341" w:rsidRPr="00083486" w:rsidRDefault="003F5341" w:rsidP="00932A0A"/>
          <w:p w14:paraId="09C4E779" w14:textId="2E042057" w:rsidR="00D750C3" w:rsidRDefault="00D750C3" w:rsidP="004D2754">
            <w:pPr>
              <w:spacing w:after="120"/>
            </w:pPr>
          </w:p>
          <w:p w14:paraId="6F597654" w14:textId="77777777" w:rsidR="00BA6C83" w:rsidRDefault="00BA6C83" w:rsidP="004D2754">
            <w:pPr>
              <w:spacing w:after="120"/>
            </w:pPr>
          </w:p>
          <w:p w14:paraId="33926F32" w14:textId="244BD759" w:rsidR="003F5341" w:rsidRPr="00083486" w:rsidRDefault="00CF3B3B" w:rsidP="004D2754">
            <w:pPr>
              <w:spacing w:after="120"/>
            </w:pPr>
            <w:r w:rsidRPr="00083486">
              <w:t xml:space="preserve">Floor signs will </w:t>
            </w:r>
            <w:r w:rsidR="00994C21" w:rsidRPr="00083486">
              <w:t>clearly</w:t>
            </w:r>
            <w:r w:rsidRPr="00083486">
              <w:t xml:space="preserve"> indicate the route </w:t>
            </w:r>
            <w:r w:rsidR="0046781A" w:rsidRPr="00083486">
              <w:t>a</w:t>
            </w:r>
            <w:r w:rsidRPr="00083486">
              <w:t>round the visitor’s centre.  The Children’s play area will be blocked off</w:t>
            </w:r>
            <w:r w:rsidR="00C16FC7" w:rsidRPr="00083486">
              <w:t xml:space="preserve"> as this would be an area of high contamination</w:t>
            </w:r>
            <w:r w:rsidR="00987546" w:rsidRPr="00083486">
              <w:t xml:space="preserve">.  This space </w:t>
            </w:r>
            <w:r w:rsidR="006A3715" w:rsidRPr="00083486">
              <w:t xml:space="preserve">has </w:t>
            </w:r>
            <w:r w:rsidR="000018E1" w:rsidRPr="00083486">
              <w:t>been re-allocated</w:t>
            </w:r>
            <w:r w:rsidR="00987546" w:rsidRPr="00083486">
              <w:t xml:space="preserve"> for the visitors waiting to go up the tower</w:t>
            </w:r>
            <w:r w:rsidR="00276931" w:rsidRPr="00083486">
              <w:t>, so they are well separated from those coming down the tower</w:t>
            </w:r>
            <w:r w:rsidR="00C16FC7" w:rsidRPr="00083486">
              <w:t>.</w:t>
            </w:r>
            <w:r w:rsidR="007B56E2" w:rsidRPr="00083486">
              <w:t xml:space="preserve">   We will not be open for Visitor Centre only customers</w:t>
            </w:r>
            <w:r w:rsidR="004424B0">
              <w:t xml:space="preserve"> on days we do Lighthouse tours</w:t>
            </w:r>
            <w:r w:rsidR="00E96525" w:rsidRPr="00083486">
              <w:t>, due to the limited space</w:t>
            </w:r>
            <w:r w:rsidR="00E8671F" w:rsidRPr="00083486">
              <w:t xml:space="preserve"> and managing numbers when tours are starting/ending</w:t>
            </w:r>
            <w:r w:rsidR="008328C1" w:rsidRPr="00083486">
              <w:t xml:space="preserve">. </w:t>
            </w:r>
            <w:r w:rsidR="00B43AAC">
              <w:t>5</w:t>
            </w:r>
            <w:r w:rsidR="008328C1" w:rsidRPr="00083486">
              <w:t xml:space="preserve"> people going up at a time </w:t>
            </w:r>
            <w:r w:rsidR="00DA6619">
              <w:t>with</w:t>
            </w:r>
            <w:r w:rsidR="008328C1" w:rsidRPr="00083486">
              <w:t xml:space="preserve"> max </w:t>
            </w:r>
            <w:r w:rsidR="00B43AAC">
              <w:t>1</w:t>
            </w:r>
            <w:r w:rsidR="008328C1" w:rsidRPr="00083486">
              <w:t xml:space="preserve">0 on a switchover. </w:t>
            </w:r>
          </w:p>
          <w:p w14:paraId="338A72F2" w14:textId="77777777" w:rsidR="00F936F4" w:rsidRDefault="00C16FC7" w:rsidP="001855D6">
            <w:pPr>
              <w:spacing w:after="120"/>
              <w:jc w:val="left"/>
              <w:rPr>
                <w:rFonts w:eastAsia="Times New Roman"/>
              </w:rPr>
            </w:pPr>
            <w:r w:rsidRPr="00083486">
              <w:lastRenderedPageBreak/>
              <w:t>The high touch areas would be clean on a regular schedule.</w:t>
            </w:r>
            <w:r w:rsidR="008328C1" w:rsidRPr="00083486">
              <w:t xml:space="preserve"> The windows in the visitors centre that are able to be opened, along with one of the sets of doors in the corridor and the Murette door at the top of the Lighthouse</w:t>
            </w:r>
            <w:r w:rsidR="001A21DC" w:rsidRPr="00083486">
              <w:t xml:space="preserve">.  </w:t>
            </w:r>
            <w:r w:rsidR="001A21DC" w:rsidRPr="00083486">
              <w:rPr>
                <w:rFonts w:eastAsia="Times New Roman"/>
              </w:rPr>
              <w:t>Mesh cover that is currently in place is securely fixed back on once the door has been opened to prevent any visitors from attempting to access the gallery.</w:t>
            </w:r>
          </w:p>
          <w:p w14:paraId="5B76EC61" w14:textId="77777777" w:rsidR="00F936F4" w:rsidRDefault="00F936F4" w:rsidP="00F936F4"/>
          <w:p w14:paraId="22FAA4ED" w14:textId="584EA0AD" w:rsidR="003F5341" w:rsidRPr="00083486" w:rsidRDefault="007344C8" w:rsidP="00472045">
            <w:pPr>
              <w:spacing w:before="120" w:after="120"/>
            </w:pPr>
            <w:r w:rsidRPr="00083486">
              <w:t xml:space="preserve">Booking procedures will be put in place </w:t>
            </w:r>
            <w:r w:rsidR="00FC0007" w:rsidRPr="00083486">
              <w:t>if possible</w:t>
            </w:r>
            <w:r w:rsidR="003A05BB" w:rsidRPr="00083486">
              <w:t>,</w:t>
            </w:r>
            <w:r w:rsidR="00B936F3" w:rsidRPr="00083486">
              <w:t xml:space="preserve"> </w:t>
            </w:r>
            <w:r w:rsidRPr="00083486">
              <w:t>with set</w:t>
            </w:r>
            <w:r w:rsidR="00064EC5" w:rsidRPr="00083486">
              <w:t xml:space="preserve"> times for the tours to allow for forward bookings.</w:t>
            </w:r>
          </w:p>
          <w:p w14:paraId="0495D10C" w14:textId="77777777" w:rsidR="00064EC5" w:rsidRPr="00083486" w:rsidRDefault="00064EC5" w:rsidP="004D2754">
            <w:pPr>
              <w:spacing w:after="120"/>
            </w:pPr>
            <w:r w:rsidRPr="00083486">
              <w:t xml:space="preserve">Tour guides will be provided with the equipment to </w:t>
            </w:r>
            <w:r w:rsidR="006C3707" w:rsidRPr="00083486">
              <w:t>play the tours and will also be provided with a mask</w:t>
            </w:r>
            <w:r w:rsidR="005F6138" w:rsidRPr="00083486">
              <w:t xml:space="preserve"> and gloves</w:t>
            </w:r>
            <w:r w:rsidR="006C3707" w:rsidRPr="00083486">
              <w:t xml:space="preserve"> for their protection.</w:t>
            </w:r>
          </w:p>
          <w:p w14:paraId="02816EA3" w14:textId="5703397E" w:rsidR="006C3707" w:rsidRPr="00083486" w:rsidRDefault="006C3707" w:rsidP="004D2754">
            <w:pPr>
              <w:spacing w:after="120"/>
            </w:pPr>
            <w:r w:rsidRPr="00083486">
              <w:t xml:space="preserve">Hand sanitiser </w:t>
            </w:r>
            <w:r w:rsidR="006240B3" w:rsidRPr="00083486">
              <w:t xml:space="preserve">and gloves </w:t>
            </w:r>
            <w:r w:rsidRPr="00083486">
              <w:t xml:space="preserve">will be provided at the bottom of the stairs at the </w:t>
            </w:r>
            <w:r w:rsidR="005F6138" w:rsidRPr="00083486">
              <w:t>start</w:t>
            </w:r>
            <w:r w:rsidRPr="00083486">
              <w:t xml:space="preserve"> of the tour so that </w:t>
            </w:r>
            <w:r w:rsidR="00316B64" w:rsidRPr="00083486">
              <w:t xml:space="preserve">contamination </w:t>
            </w:r>
            <w:r w:rsidR="00523724" w:rsidRPr="00083486">
              <w:t>from</w:t>
            </w:r>
            <w:r w:rsidR="00316B64" w:rsidRPr="00083486">
              <w:t xml:space="preserve"> the handrails</w:t>
            </w:r>
            <w:r w:rsidR="00523724" w:rsidRPr="00083486">
              <w:t xml:space="preserve"> etc</w:t>
            </w:r>
            <w:r w:rsidR="00316B64" w:rsidRPr="00083486">
              <w:t xml:space="preserve"> is kept at a minimum</w:t>
            </w:r>
            <w:r w:rsidR="00523724" w:rsidRPr="00083486">
              <w:t>.  W</w:t>
            </w:r>
            <w:r w:rsidR="00316B64" w:rsidRPr="00083486">
              <w:t>hen descending the tour guides will wipe down the handrails</w:t>
            </w:r>
            <w:r w:rsidR="00523724" w:rsidRPr="00083486">
              <w:t xml:space="preserve"> with an antibact</w:t>
            </w:r>
            <w:r w:rsidR="00640B9E" w:rsidRPr="00083486">
              <w:t>erial wipe.</w:t>
            </w:r>
            <w:r w:rsidR="005D2A18" w:rsidRPr="00083486">
              <w:t xml:space="preserve">  There will be</w:t>
            </w:r>
            <w:r w:rsidR="001019D4" w:rsidRPr="00083486">
              <w:t xml:space="preserve"> push bottles of hand sanitiser placed </w:t>
            </w:r>
            <w:r w:rsidR="000619BE" w:rsidRPr="00083486">
              <w:t>on the way up the tower.</w:t>
            </w:r>
          </w:p>
          <w:p w14:paraId="3A7E1C50" w14:textId="77777777" w:rsidR="003F5341" w:rsidRPr="00083486" w:rsidRDefault="000246FC" w:rsidP="004D2754">
            <w:pPr>
              <w:spacing w:after="120"/>
            </w:pPr>
            <w:r w:rsidRPr="00083486">
              <w:t xml:space="preserve">Tours will stop at the battery flat to allow for </w:t>
            </w:r>
            <w:r w:rsidR="006828DB" w:rsidRPr="00083486">
              <w:t>the visitors</w:t>
            </w:r>
            <w:r w:rsidRPr="00083486">
              <w:t xml:space="preserve"> to catch their breath and to hear the </w:t>
            </w:r>
            <w:r w:rsidR="00F20F18" w:rsidRPr="00083486">
              <w:t xml:space="preserve">first </w:t>
            </w:r>
            <w:r w:rsidRPr="00083486">
              <w:t xml:space="preserve">recording before ascending </w:t>
            </w:r>
            <w:r w:rsidR="00F20F18" w:rsidRPr="00083486">
              <w:t>to the section room</w:t>
            </w:r>
            <w:r w:rsidR="00D020AD" w:rsidRPr="00083486">
              <w:t xml:space="preserve"> where they will hear the second recording and be instructed how to climb to the lamp room.</w:t>
            </w:r>
          </w:p>
          <w:p w14:paraId="1310EC47" w14:textId="6B404D54" w:rsidR="002D2708" w:rsidRPr="00083486" w:rsidRDefault="002D2708" w:rsidP="004D2754">
            <w:pPr>
              <w:spacing w:after="120"/>
            </w:pPr>
            <w:r w:rsidRPr="00083486">
              <w:t>The recording is only 7 minutes long which will be played in two halves – most of the time would be taken up with climbing up and down the lighthouse – we are planning on the tours being of about the same duration</w:t>
            </w:r>
          </w:p>
          <w:p w14:paraId="770EEC8F" w14:textId="5BA77D43" w:rsidR="003F5341" w:rsidRPr="00083486" w:rsidRDefault="007D78CD" w:rsidP="004D2754">
            <w:pPr>
              <w:spacing w:after="120"/>
            </w:pPr>
            <w:r w:rsidRPr="00083486">
              <w:lastRenderedPageBreak/>
              <w:t xml:space="preserve">Checks will still be made to ensure that suitable </w:t>
            </w:r>
            <w:r w:rsidR="000D49FD" w:rsidRPr="00083486">
              <w:t>footwear</w:t>
            </w:r>
            <w:r w:rsidRPr="00083486">
              <w:t xml:space="preserve"> is</w:t>
            </w:r>
            <w:r w:rsidR="00AC0699" w:rsidRPr="00083486">
              <w:t xml:space="preserve"> worn for the climb – </w:t>
            </w:r>
            <w:r w:rsidR="000619BE" w:rsidRPr="00083486">
              <w:t xml:space="preserve">disposable </w:t>
            </w:r>
            <w:r w:rsidR="00083486">
              <w:t>s</w:t>
            </w:r>
            <w:r w:rsidR="00AC0699" w:rsidRPr="00083486">
              <w:t>ocks will always be provided to wear with the</w:t>
            </w:r>
            <w:r w:rsidR="000D49FD" w:rsidRPr="00083486">
              <w:t xml:space="preserve"> plimsols, which will</w:t>
            </w:r>
            <w:r w:rsidR="00000639" w:rsidRPr="00083486">
              <w:t xml:space="preserve"> only be provided if there is no other option and </w:t>
            </w:r>
            <w:r w:rsidR="00083486">
              <w:t>these</w:t>
            </w:r>
            <w:r w:rsidR="00000639" w:rsidRPr="00083486">
              <w:t xml:space="preserve"> will</w:t>
            </w:r>
            <w:r w:rsidR="000D49FD" w:rsidRPr="00083486">
              <w:t xml:space="preserve"> be sprayed with disinfectant once used</w:t>
            </w:r>
            <w:r w:rsidR="00535807" w:rsidRPr="00083486">
              <w:t xml:space="preserve"> </w:t>
            </w:r>
            <w:r w:rsidR="00083486">
              <w:t>and</w:t>
            </w:r>
            <w:r w:rsidR="00535807" w:rsidRPr="00083486">
              <w:t xml:space="preserve"> not be used again </w:t>
            </w:r>
            <w:r w:rsidR="00C56D31" w:rsidRPr="00083486">
              <w:t>until the next day</w:t>
            </w:r>
            <w:r w:rsidR="000D49FD" w:rsidRPr="00083486">
              <w:t>.</w:t>
            </w:r>
          </w:p>
          <w:p w14:paraId="12962150" w14:textId="77777777" w:rsidR="000F5FC5" w:rsidRPr="00083486" w:rsidRDefault="000F5FC5" w:rsidP="00932A0A">
            <w:r w:rsidRPr="00083486">
              <w:t>Excess baggage should be left on the battery flat</w:t>
            </w:r>
            <w:r w:rsidR="000E4851" w:rsidRPr="00083486">
              <w:t xml:space="preserve"> for collection on their return down the Lighthouse.</w:t>
            </w:r>
          </w:p>
          <w:p w14:paraId="2488BB2D" w14:textId="6718AAAA" w:rsidR="00B84EBA" w:rsidRDefault="00B84EBA" w:rsidP="00932A0A"/>
          <w:p w14:paraId="38583AD6" w14:textId="77777777" w:rsidR="00D92981" w:rsidRPr="00083486" w:rsidRDefault="00D92981" w:rsidP="00932A0A"/>
          <w:p w14:paraId="7F48F853" w14:textId="77777777" w:rsidR="00D711CD" w:rsidRPr="00083486" w:rsidRDefault="005609A6" w:rsidP="00AD71A1">
            <w:pPr>
              <w:spacing w:after="120"/>
            </w:pPr>
            <w:r w:rsidRPr="00083486">
              <w:t>Where possible, members of staff should bring their own equipme</w:t>
            </w:r>
            <w:r w:rsidR="003C5EDC" w:rsidRPr="00083486">
              <w:t>nt</w:t>
            </w:r>
            <w:r w:rsidR="00CE6170" w:rsidRPr="00083486">
              <w:t>, food and drink, although milk, tea and coffee will still be available.</w:t>
            </w:r>
          </w:p>
          <w:p w14:paraId="0E559FAC" w14:textId="77777777" w:rsidR="00254A42" w:rsidRPr="00083486" w:rsidRDefault="00254A42" w:rsidP="00DA7FD9">
            <w:r w:rsidRPr="00083486">
              <w:t xml:space="preserve">Encourage staff to </w:t>
            </w:r>
            <w:r w:rsidR="000A54E5" w:rsidRPr="00083486">
              <w:t>have their breaks</w:t>
            </w:r>
            <w:r w:rsidRPr="00083486">
              <w:t xml:space="preserve"> in the back garden during dry and sunny days.</w:t>
            </w:r>
          </w:p>
          <w:p w14:paraId="71FDED70" w14:textId="77777777" w:rsidR="00DA7FD9" w:rsidRDefault="00DA7FD9" w:rsidP="00932A0A"/>
          <w:p w14:paraId="2B174471" w14:textId="77777777" w:rsidR="00DA7FD9" w:rsidRDefault="00DA7FD9" w:rsidP="00932A0A"/>
          <w:p w14:paraId="1A85DDEA" w14:textId="77777777" w:rsidR="00DA7FD9" w:rsidRDefault="00DA7FD9" w:rsidP="00932A0A"/>
          <w:p w14:paraId="1EDD6850" w14:textId="77777777" w:rsidR="00DA7FD9" w:rsidRDefault="00DA7FD9" w:rsidP="00932A0A"/>
          <w:p w14:paraId="69FA13B8" w14:textId="77777777" w:rsidR="00DA7FD9" w:rsidRDefault="00DA7FD9" w:rsidP="00932A0A"/>
          <w:p w14:paraId="1162E566" w14:textId="2EF78D72" w:rsidR="008B0FAA" w:rsidRPr="00083486" w:rsidRDefault="00726DB8" w:rsidP="00932A0A">
            <w:r w:rsidRPr="00083486">
              <w:t>The toilet will be cleaned at regular intervals</w:t>
            </w:r>
            <w:r w:rsidR="002E2ED2" w:rsidRPr="00083486">
              <w:t xml:space="preserve"> and the provision of anti-bacterial wipes, paper towels and soap will be checked.</w:t>
            </w:r>
          </w:p>
          <w:p w14:paraId="1A073DDE" w14:textId="39D37AB9" w:rsidR="008B0FAA" w:rsidRDefault="008B0FAA" w:rsidP="00932A0A"/>
          <w:p w14:paraId="0117CEDF" w14:textId="0967F551" w:rsidR="00DA7FD9" w:rsidRDefault="00DA7FD9" w:rsidP="00932A0A"/>
          <w:p w14:paraId="743ACFA8" w14:textId="0F3D6452" w:rsidR="00DA7FD9" w:rsidRDefault="00DA7FD9" w:rsidP="00932A0A"/>
          <w:p w14:paraId="413E5875" w14:textId="2BD5FFFB" w:rsidR="00DA7FD9" w:rsidRDefault="00DA7FD9" w:rsidP="00932A0A"/>
          <w:p w14:paraId="4BCA0AA9" w14:textId="77777777" w:rsidR="00D92981" w:rsidRDefault="00D92981" w:rsidP="00932A0A"/>
          <w:p w14:paraId="62D89C32" w14:textId="23EB198F" w:rsidR="002D2708" w:rsidRPr="00083486" w:rsidRDefault="00383483" w:rsidP="006A62AF">
            <w:pPr>
              <w:spacing w:after="120"/>
            </w:pPr>
            <w:r>
              <w:t>V</w:t>
            </w:r>
            <w:r w:rsidR="002D2708" w:rsidRPr="00083486">
              <w:t xml:space="preserve">isitors will not be allowed </w:t>
            </w:r>
            <w:r w:rsidR="001A21DC" w:rsidRPr="00083486">
              <w:t xml:space="preserve">in </w:t>
            </w:r>
            <w:r w:rsidR="002D2708" w:rsidRPr="00083486">
              <w:t>the visitors centre only,</w:t>
            </w:r>
            <w:r w:rsidR="004D6475">
              <w:t xml:space="preserve"> unless there are no tours to the tower</w:t>
            </w:r>
            <w:r w:rsidR="00BC76D5">
              <w:t>,</w:t>
            </w:r>
            <w:r w:rsidR="002D2708" w:rsidRPr="00083486">
              <w:t xml:space="preserve"> so the maximum number of people in the visitors centre and tower at any time would be </w:t>
            </w:r>
            <w:r w:rsidR="00C8110C">
              <w:t>1</w:t>
            </w:r>
            <w:r w:rsidR="002D2708" w:rsidRPr="00083486">
              <w:t xml:space="preserve">0 and this would only be when tours are </w:t>
            </w:r>
            <w:r w:rsidR="002D2708" w:rsidRPr="00083486">
              <w:lastRenderedPageBreak/>
              <w:t xml:space="preserve">ending/starting.  </w:t>
            </w:r>
            <w:r w:rsidR="000114C4">
              <w:t xml:space="preserve">The number of visitors allowed in the visitors centre only would be limited to </w:t>
            </w:r>
            <w:r w:rsidR="00C8110C">
              <w:t>5</w:t>
            </w:r>
            <w:r w:rsidR="00A9299F">
              <w:t xml:space="preserve">.  </w:t>
            </w:r>
            <w:r w:rsidR="002D2708" w:rsidRPr="00083486">
              <w:t>The number of people in the gift shop will remain at 5 and communication between the tour guides and other staff will ensure that there are not too many people in the gift shop at the end of each tour</w:t>
            </w:r>
          </w:p>
          <w:p w14:paraId="454ABF2C" w14:textId="77777777" w:rsidR="007A1900" w:rsidRPr="00083486" w:rsidRDefault="00061FDD" w:rsidP="006A62AF">
            <w:pPr>
              <w:spacing w:after="120"/>
            </w:pPr>
            <w:r w:rsidRPr="00083486">
              <w:t xml:space="preserve">Staff to be available </w:t>
            </w:r>
            <w:r w:rsidR="007765A5" w:rsidRPr="00083486">
              <w:t xml:space="preserve">to control the number of people entering and leaving the </w:t>
            </w:r>
            <w:r w:rsidR="00D430A4" w:rsidRPr="00083486">
              <w:t>premises</w:t>
            </w:r>
          </w:p>
          <w:p w14:paraId="5F94D0A0" w14:textId="549E99DD" w:rsidR="007A1900" w:rsidRPr="00083486" w:rsidRDefault="00061FDD" w:rsidP="006A62AF">
            <w:pPr>
              <w:spacing w:after="120"/>
            </w:pPr>
            <w:r w:rsidRPr="00083486">
              <w:t>F</w:t>
            </w:r>
            <w:r w:rsidR="00835060" w:rsidRPr="00083486">
              <w:t xml:space="preserve">loor marking and signs indicating </w:t>
            </w:r>
            <w:r w:rsidR="0046208C" w:rsidRPr="00083486">
              <w:t>way round with staff controlling movement where necessary.</w:t>
            </w:r>
          </w:p>
          <w:p w14:paraId="63818747" w14:textId="6C6B4048" w:rsidR="001C649B" w:rsidRPr="00083486" w:rsidRDefault="001C649B" w:rsidP="006A62AF">
            <w:pPr>
              <w:spacing w:after="120"/>
            </w:pPr>
            <w:r w:rsidRPr="00083486">
              <w:t>Signage would be put on the door encouraging visitors to pre-book their tours by phone</w:t>
            </w:r>
            <w:r w:rsidR="00756DCC" w:rsidRPr="00083486">
              <w:t>.</w:t>
            </w:r>
          </w:p>
          <w:p w14:paraId="6B147B90" w14:textId="77777777" w:rsidR="00061FDD" w:rsidRPr="00083486" w:rsidRDefault="00061FDD" w:rsidP="006A62AF">
            <w:pPr>
              <w:spacing w:after="120"/>
            </w:pPr>
            <w:r w:rsidRPr="00083486">
              <w:t>Staff to be reminded on a daily basis of the importance of social distancing both in the workplace and outside of it.</w:t>
            </w:r>
          </w:p>
          <w:p w14:paraId="0BD543AB" w14:textId="77777777" w:rsidR="00061FDD" w:rsidRPr="00083486" w:rsidRDefault="00061FDD" w:rsidP="00061FDD">
            <w:r w:rsidRPr="00083486">
              <w:t>Management checks to ensure this is adhered to.</w:t>
            </w:r>
          </w:p>
          <w:p w14:paraId="78C1B779" w14:textId="30A4A2C4" w:rsidR="001A21DC" w:rsidRDefault="001A21DC" w:rsidP="00932A0A"/>
          <w:p w14:paraId="3704F6CC" w14:textId="77777777" w:rsidR="00A9299F" w:rsidRPr="00083486" w:rsidRDefault="00A9299F" w:rsidP="00932A0A"/>
          <w:p w14:paraId="3AA88868" w14:textId="77777777" w:rsidR="008E7933" w:rsidRPr="00083486" w:rsidRDefault="00265FC3" w:rsidP="007F0E18">
            <w:pPr>
              <w:spacing w:after="120"/>
            </w:pPr>
            <w:r w:rsidRPr="00083486">
              <w:t>R</w:t>
            </w:r>
            <w:r w:rsidR="008E7933" w:rsidRPr="00083486">
              <w:t xml:space="preserve">igorous checks will be carried out </w:t>
            </w:r>
            <w:r w:rsidR="0046781A" w:rsidRPr="00083486">
              <w:t>t</w:t>
            </w:r>
            <w:r w:rsidR="008E7933" w:rsidRPr="00083486">
              <w:t>o ensure that the necessary procedures are being followed.</w:t>
            </w:r>
          </w:p>
          <w:p w14:paraId="1CAB6318" w14:textId="77777777" w:rsidR="008E7933" w:rsidRPr="00083486" w:rsidRDefault="0023757C" w:rsidP="00932A0A">
            <w:r w:rsidRPr="00083486">
              <w:t xml:space="preserve">The bins will have liners and will be removed to the </w:t>
            </w:r>
            <w:r w:rsidR="00ED4EC6" w:rsidRPr="00083486">
              <w:t>waste bin outside at regular intervals.</w:t>
            </w:r>
          </w:p>
          <w:p w14:paraId="7605612A" w14:textId="77777777" w:rsidR="008E7933" w:rsidRPr="00083486" w:rsidRDefault="008E7933" w:rsidP="00932A0A"/>
          <w:p w14:paraId="476D731B" w14:textId="77777777" w:rsidR="008E7933" w:rsidRPr="00083486" w:rsidRDefault="008E7933" w:rsidP="00932A0A"/>
          <w:p w14:paraId="4CE5AD8C" w14:textId="77777777" w:rsidR="008E7933" w:rsidRPr="00083486" w:rsidRDefault="008E7933" w:rsidP="00932A0A"/>
          <w:p w14:paraId="223FAC6D" w14:textId="77777777" w:rsidR="001A21DC" w:rsidRPr="00083486" w:rsidRDefault="001A21DC" w:rsidP="00932A0A"/>
          <w:p w14:paraId="7FC69FE5" w14:textId="23902390" w:rsidR="001A21DC" w:rsidRDefault="001A21DC" w:rsidP="00932A0A"/>
          <w:p w14:paraId="6BB10EBF" w14:textId="028FA183" w:rsidR="007429A9" w:rsidRDefault="007429A9" w:rsidP="00932A0A"/>
          <w:p w14:paraId="5B33D643" w14:textId="6EAFA09B" w:rsidR="007429A9" w:rsidRDefault="007429A9" w:rsidP="00932A0A"/>
          <w:p w14:paraId="62B14A1A" w14:textId="77777777" w:rsidR="007429A9" w:rsidRPr="00083486" w:rsidRDefault="007429A9" w:rsidP="00932A0A"/>
          <w:p w14:paraId="179724A7" w14:textId="77777777" w:rsidR="00265FC3" w:rsidRPr="00083486" w:rsidRDefault="00265FC3" w:rsidP="000C7385">
            <w:r w:rsidRPr="00083486">
              <w:t>Staff to be reminded that wearing of gloves is not a substitute for good hand washing.</w:t>
            </w:r>
          </w:p>
          <w:p w14:paraId="0362AADD" w14:textId="77777777" w:rsidR="00002676" w:rsidRDefault="00002676" w:rsidP="00932A0A"/>
          <w:p w14:paraId="1C9DBF39" w14:textId="77777777" w:rsidR="00002676" w:rsidRDefault="00002676" w:rsidP="00932A0A"/>
          <w:p w14:paraId="0A0540EB" w14:textId="77777777" w:rsidR="00002676" w:rsidRDefault="00002676" w:rsidP="00932A0A"/>
          <w:p w14:paraId="18C74074" w14:textId="77777777" w:rsidR="00002676" w:rsidRDefault="00002676" w:rsidP="00932A0A"/>
          <w:p w14:paraId="3AECDF8E" w14:textId="77777777" w:rsidR="00002676" w:rsidRDefault="00002676" w:rsidP="00932A0A"/>
          <w:p w14:paraId="0A7D9880" w14:textId="77777777" w:rsidR="00002676" w:rsidRDefault="00002676" w:rsidP="00932A0A"/>
          <w:p w14:paraId="149138B2" w14:textId="4674A195" w:rsidR="00110D44" w:rsidRDefault="00110D44" w:rsidP="00932A0A"/>
          <w:p w14:paraId="0367BEAE" w14:textId="77777777" w:rsidR="007429A9" w:rsidRDefault="007429A9" w:rsidP="00932A0A"/>
          <w:p w14:paraId="52D88DCF" w14:textId="2238B0CD" w:rsidR="00D53BF7" w:rsidRPr="00083486" w:rsidRDefault="006C4ACD" w:rsidP="00932A0A">
            <w:r w:rsidRPr="00083486">
              <w:t>Due to the tight space in the lighthouse</w:t>
            </w:r>
            <w:r w:rsidR="00A0282F" w:rsidRPr="00083486">
              <w:t xml:space="preserve"> tower</w:t>
            </w:r>
            <w:r w:rsidRPr="00083486">
              <w:t>, no one will be allowed to take a tour of the</w:t>
            </w:r>
            <w:r w:rsidR="00606073" w:rsidRPr="00083486">
              <w:t xml:space="preserve"> lighthouse</w:t>
            </w:r>
            <w:r w:rsidRPr="00083486">
              <w:t xml:space="preserve"> without wearing a face mask</w:t>
            </w:r>
            <w:r w:rsidR="00002676">
              <w:t xml:space="preserve">, but </w:t>
            </w:r>
            <w:r w:rsidR="001F1721">
              <w:t xml:space="preserve">as </w:t>
            </w:r>
            <w:r w:rsidR="00002676">
              <w:t xml:space="preserve">wearing </w:t>
            </w:r>
            <w:r w:rsidR="00DF6413">
              <w:t>face</w:t>
            </w:r>
            <w:r w:rsidR="00002676">
              <w:t xml:space="preserve"> masks is</w:t>
            </w:r>
            <w:r w:rsidR="00DF6413">
              <w:t xml:space="preserve"> now</w:t>
            </w:r>
            <w:r w:rsidR="00002676">
              <w:t xml:space="preserve"> mandatory in buildings, this should no longer be a problem</w:t>
            </w:r>
          </w:p>
          <w:p w14:paraId="3D5EBA9D" w14:textId="0CDF83FC" w:rsidR="000C7385" w:rsidRDefault="000C7385" w:rsidP="00932A0A"/>
          <w:p w14:paraId="2E868D27" w14:textId="2C72E2C1" w:rsidR="00002676" w:rsidRDefault="00002676" w:rsidP="00932A0A"/>
          <w:p w14:paraId="2F5B3C8F" w14:textId="3E0ABBC1" w:rsidR="00E124B3" w:rsidRDefault="00E124B3" w:rsidP="00861877"/>
          <w:p w14:paraId="3CD1AAD6" w14:textId="77777777" w:rsidR="007429A9" w:rsidRDefault="007429A9" w:rsidP="00861877"/>
          <w:p w14:paraId="77E84D8B" w14:textId="497BD9B1" w:rsidR="00315D23" w:rsidRPr="00083486" w:rsidRDefault="00013D07" w:rsidP="007B0C04">
            <w:pPr>
              <w:spacing w:after="120"/>
            </w:pPr>
            <w:r w:rsidRPr="00083486">
              <w:t>Information will also be kept the requisite 21 days on the staff working on the premises, the hours they are present and if and when they have been conducted tours.</w:t>
            </w:r>
          </w:p>
          <w:p w14:paraId="1501BF89" w14:textId="0729CFF6" w:rsidR="00C52BB5" w:rsidRPr="00083486" w:rsidRDefault="00E124B3" w:rsidP="00932A0A">
            <w:r>
              <w:t xml:space="preserve">Taking of details is now mandatory, so will ensure all staff are aware and request details from all visitors going into the </w:t>
            </w:r>
            <w:r w:rsidR="008D07AA">
              <w:t>Visitors</w:t>
            </w:r>
            <w:r>
              <w:t xml:space="preserve"> Centre and Lighthouse Tours.</w:t>
            </w:r>
          </w:p>
          <w:p w14:paraId="7F1D9493" w14:textId="77777777" w:rsidR="00615506" w:rsidRPr="00083486" w:rsidRDefault="00615506" w:rsidP="00932A0A"/>
          <w:p w14:paraId="2CD9D93E" w14:textId="77777777" w:rsidR="00615506" w:rsidRPr="00083486" w:rsidRDefault="00615506" w:rsidP="00932A0A"/>
          <w:p w14:paraId="3C6FF385" w14:textId="5293B7C5" w:rsidR="00615506" w:rsidRDefault="00615506" w:rsidP="00932A0A"/>
          <w:p w14:paraId="07FDED37" w14:textId="77777777" w:rsidR="007429A9" w:rsidRPr="00083486" w:rsidRDefault="007429A9" w:rsidP="00932A0A"/>
          <w:p w14:paraId="61945299" w14:textId="77777777" w:rsidR="008E7933" w:rsidRPr="00083486" w:rsidRDefault="008E7933" w:rsidP="007B0C04">
            <w:pPr>
              <w:spacing w:after="120"/>
            </w:pPr>
            <w:r w:rsidRPr="00083486">
              <w:t xml:space="preserve">Internal communication channels and cascading of messages through </w:t>
            </w:r>
            <w:r w:rsidR="00A0282F" w:rsidRPr="00083486">
              <w:t>management</w:t>
            </w:r>
            <w:r w:rsidRPr="00083486">
              <w:t xml:space="preserve"> will be </w:t>
            </w:r>
            <w:r w:rsidRPr="00083486">
              <w:lastRenderedPageBreak/>
              <w:t xml:space="preserve">carried out regularly to reassure and support employees in a </w:t>
            </w:r>
            <w:r w:rsidR="00781C49" w:rsidRPr="00083486">
              <w:t>fast-changing</w:t>
            </w:r>
            <w:r w:rsidRPr="00083486">
              <w:t xml:space="preserve"> situation. </w:t>
            </w:r>
          </w:p>
          <w:p w14:paraId="1733B967" w14:textId="77777777" w:rsidR="008E7933" w:rsidRPr="00083486" w:rsidRDefault="00782A45" w:rsidP="007B0C04">
            <w:pPr>
              <w:spacing w:after="120"/>
            </w:pPr>
            <w:r w:rsidRPr="00083486">
              <w:t>Each member of staff will be assessed to their suitability for returning to work</w:t>
            </w:r>
            <w:r w:rsidR="00070679" w:rsidRPr="00083486">
              <w:t xml:space="preserve"> and any vulnerable member of staff</w:t>
            </w:r>
            <w:r w:rsidR="009E266C" w:rsidRPr="00083486">
              <w:t xml:space="preserve"> will not be expected to return.</w:t>
            </w:r>
          </w:p>
          <w:p w14:paraId="11CCA509" w14:textId="77777777" w:rsidR="008E7933" w:rsidRPr="00083486" w:rsidRDefault="008E7933" w:rsidP="00932A0A">
            <w:r w:rsidRPr="00083486">
              <w:t>Line managers will offer support to staff who are affected by Coronavirus or has a family member affected.</w:t>
            </w:r>
          </w:p>
          <w:p w14:paraId="72E40BAE" w14:textId="77777777" w:rsidR="008E7933" w:rsidRPr="00083486" w:rsidRDefault="008E7933" w:rsidP="00932A0A"/>
          <w:p w14:paraId="31A10201" w14:textId="77777777" w:rsidR="008E7933" w:rsidRPr="00083486" w:rsidRDefault="008E7933" w:rsidP="00932A0A"/>
          <w:p w14:paraId="08D6BA81" w14:textId="77777777" w:rsidR="008E7933" w:rsidRPr="00083486" w:rsidRDefault="008E7933" w:rsidP="00932A0A"/>
          <w:p w14:paraId="30BDAE0C" w14:textId="77777777" w:rsidR="008E7933" w:rsidRPr="00083486" w:rsidRDefault="008E7933" w:rsidP="00932A0A"/>
          <w:p w14:paraId="39E4BF6D" w14:textId="77777777" w:rsidR="008E7933" w:rsidRPr="00083486" w:rsidRDefault="008E7933" w:rsidP="00932A0A"/>
          <w:p w14:paraId="17909CA1" w14:textId="77777777" w:rsidR="008E7933" w:rsidRPr="00083486" w:rsidRDefault="008E7933" w:rsidP="00932A0A"/>
          <w:p w14:paraId="21D592C6" w14:textId="77777777" w:rsidR="008E7933" w:rsidRPr="00083486" w:rsidRDefault="008E7933" w:rsidP="00932A0A"/>
          <w:p w14:paraId="196C77F2" w14:textId="77777777" w:rsidR="008E7933" w:rsidRPr="00083486" w:rsidRDefault="008E7933" w:rsidP="00932A0A"/>
          <w:p w14:paraId="7142335C" w14:textId="77777777" w:rsidR="008E7933" w:rsidRPr="00083486" w:rsidRDefault="008E7933" w:rsidP="00932A0A"/>
          <w:p w14:paraId="13B95652" w14:textId="40FACAC4" w:rsidR="0074279D" w:rsidRDefault="0074279D" w:rsidP="00932A0A"/>
          <w:p w14:paraId="7041A17C" w14:textId="20DCFB8C" w:rsidR="007B0C04" w:rsidRDefault="007B0C04" w:rsidP="00932A0A"/>
          <w:p w14:paraId="58AAFA1B" w14:textId="338218FE" w:rsidR="007B0C04" w:rsidRDefault="007B0C04" w:rsidP="00932A0A"/>
          <w:p w14:paraId="27254A10" w14:textId="61AA65F2" w:rsidR="00831DB3" w:rsidRPr="00083486" w:rsidRDefault="00E124B3" w:rsidP="00932A0A">
            <w:r>
              <w:t>First Aid Training has been provided to most members of staff and a First Aid Trained member of staff will always be on duty.</w:t>
            </w:r>
          </w:p>
          <w:p w14:paraId="5C970806" w14:textId="77777777" w:rsidR="00831DB3" w:rsidRPr="00083486" w:rsidRDefault="00831DB3" w:rsidP="00932A0A"/>
          <w:p w14:paraId="291BC192" w14:textId="77777777" w:rsidR="00831DB3" w:rsidRPr="00083486" w:rsidRDefault="00831DB3" w:rsidP="00932A0A"/>
          <w:p w14:paraId="28DDCD64" w14:textId="77777777" w:rsidR="00831DB3" w:rsidRPr="00083486" w:rsidRDefault="00831DB3" w:rsidP="00932A0A"/>
          <w:p w14:paraId="601D3684" w14:textId="77777777" w:rsidR="00831DB3" w:rsidRPr="00083486" w:rsidRDefault="00831DB3" w:rsidP="00932A0A"/>
          <w:p w14:paraId="5BC140D7" w14:textId="77777777" w:rsidR="00831DB3" w:rsidRPr="00083486" w:rsidRDefault="00831DB3" w:rsidP="00932A0A"/>
          <w:p w14:paraId="1FE15E9C" w14:textId="77777777" w:rsidR="00831DB3" w:rsidRPr="00083486" w:rsidRDefault="00831DB3" w:rsidP="00932A0A"/>
          <w:p w14:paraId="23F74CBB" w14:textId="3249CC41" w:rsidR="00831DB3" w:rsidRDefault="00831DB3" w:rsidP="00932A0A"/>
          <w:p w14:paraId="542DA969" w14:textId="77777777" w:rsidR="007B0C04" w:rsidRPr="00083486" w:rsidRDefault="007B0C04" w:rsidP="00932A0A"/>
          <w:p w14:paraId="61477567" w14:textId="1CCC123C" w:rsidR="008E7933" w:rsidRPr="00083486" w:rsidRDefault="008E7933" w:rsidP="00932A0A">
            <w:r w:rsidRPr="00083486">
              <w:t xml:space="preserve">Regular communication of mental health information and </w:t>
            </w:r>
            <w:r w:rsidR="00E124B3" w:rsidRPr="00083486">
              <w:t>open-door</w:t>
            </w:r>
            <w:r w:rsidRPr="00083486">
              <w:t xml:space="preserve"> policy for those who need additional support.</w:t>
            </w:r>
          </w:p>
          <w:p w14:paraId="0D6FD799" w14:textId="77777777" w:rsidR="008E7933" w:rsidRPr="00083486" w:rsidRDefault="008E7933" w:rsidP="00932A0A">
            <w:pPr>
              <w:ind w:firstLine="720"/>
            </w:pPr>
          </w:p>
          <w:p w14:paraId="16AEC0A2" w14:textId="77777777" w:rsidR="008E7933" w:rsidRPr="00083486" w:rsidRDefault="008E7933" w:rsidP="00932A0A"/>
        </w:tc>
        <w:tc>
          <w:tcPr>
            <w:tcW w:w="1059" w:type="dxa"/>
          </w:tcPr>
          <w:p w14:paraId="4920B53B" w14:textId="77777777" w:rsidR="008E7933" w:rsidRDefault="008E7933" w:rsidP="00932A0A"/>
        </w:tc>
        <w:tc>
          <w:tcPr>
            <w:tcW w:w="1059" w:type="dxa"/>
          </w:tcPr>
          <w:p w14:paraId="06D582FC" w14:textId="77777777" w:rsidR="008E7933" w:rsidRDefault="008E7933" w:rsidP="00932A0A"/>
        </w:tc>
        <w:tc>
          <w:tcPr>
            <w:tcW w:w="802" w:type="dxa"/>
          </w:tcPr>
          <w:p w14:paraId="480EBC43" w14:textId="77777777" w:rsidR="008E7933" w:rsidRDefault="008E7933" w:rsidP="00932A0A"/>
        </w:tc>
      </w:tr>
    </w:tbl>
    <w:p w14:paraId="10CB0430" w14:textId="77777777" w:rsidR="008E7933" w:rsidRDefault="008E7933" w:rsidP="00552B2D"/>
    <w:sectPr w:rsidR="008E7933" w:rsidSect="00A64E9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640A2" w14:textId="77777777" w:rsidR="00F36F9E" w:rsidRDefault="00F36F9E" w:rsidP="008E7933">
      <w:pPr>
        <w:spacing w:after="0" w:line="240" w:lineRule="auto"/>
      </w:pPr>
      <w:r>
        <w:separator/>
      </w:r>
    </w:p>
  </w:endnote>
  <w:endnote w:type="continuationSeparator" w:id="0">
    <w:p w14:paraId="725C46A0" w14:textId="77777777" w:rsidR="00F36F9E" w:rsidRDefault="00F36F9E" w:rsidP="008E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712F1" w14:textId="77777777" w:rsidR="00F36F9E" w:rsidRDefault="00F36F9E" w:rsidP="008E7933">
      <w:pPr>
        <w:spacing w:after="0" w:line="240" w:lineRule="auto"/>
      </w:pPr>
      <w:r>
        <w:separator/>
      </w:r>
    </w:p>
  </w:footnote>
  <w:footnote w:type="continuationSeparator" w:id="0">
    <w:p w14:paraId="736017DB" w14:textId="77777777" w:rsidR="00F36F9E" w:rsidRDefault="00F36F9E" w:rsidP="008E7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33EDE"/>
    <w:multiLevelType w:val="hybridMultilevel"/>
    <w:tmpl w:val="F3D84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506ECE"/>
    <w:multiLevelType w:val="hybridMultilevel"/>
    <w:tmpl w:val="2558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33"/>
    <w:rsid w:val="00000639"/>
    <w:rsid w:val="000018E1"/>
    <w:rsid w:val="00002676"/>
    <w:rsid w:val="00004A0A"/>
    <w:rsid w:val="000114C4"/>
    <w:rsid w:val="00013D07"/>
    <w:rsid w:val="000150A3"/>
    <w:rsid w:val="000246FC"/>
    <w:rsid w:val="000344C7"/>
    <w:rsid w:val="00037E8F"/>
    <w:rsid w:val="00050031"/>
    <w:rsid w:val="00052988"/>
    <w:rsid w:val="000619BE"/>
    <w:rsid w:val="00061FDD"/>
    <w:rsid w:val="00064EC5"/>
    <w:rsid w:val="00070679"/>
    <w:rsid w:val="000725AC"/>
    <w:rsid w:val="000732DD"/>
    <w:rsid w:val="0007344A"/>
    <w:rsid w:val="00080BE6"/>
    <w:rsid w:val="00083486"/>
    <w:rsid w:val="000A2A19"/>
    <w:rsid w:val="000A54E5"/>
    <w:rsid w:val="000A6D01"/>
    <w:rsid w:val="000B5105"/>
    <w:rsid w:val="000B5369"/>
    <w:rsid w:val="000B6127"/>
    <w:rsid w:val="000C7385"/>
    <w:rsid w:val="000D49FD"/>
    <w:rsid w:val="000E434F"/>
    <w:rsid w:val="000E4851"/>
    <w:rsid w:val="000F5FC5"/>
    <w:rsid w:val="001019D4"/>
    <w:rsid w:val="00110D44"/>
    <w:rsid w:val="0011439B"/>
    <w:rsid w:val="00131F6C"/>
    <w:rsid w:val="0014750E"/>
    <w:rsid w:val="00157CEB"/>
    <w:rsid w:val="001649A0"/>
    <w:rsid w:val="001761C5"/>
    <w:rsid w:val="001855D6"/>
    <w:rsid w:val="0018745D"/>
    <w:rsid w:val="00193B9E"/>
    <w:rsid w:val="00195D34"/>
    <w:rsid w:val="001A049C"/>
    <w:rsid w:val="001A21DC"/>
    <w:rsid w:val="001B0C5A"/>
    <w:rsid w:val="001C0347"/>
    <w:rsid w:val="001C649B"/>
    <w:rsid w:val="001E1017"/>
    <w:rsid w:val="001E1F9D"/>
    <w:rsid w:val="001E6EDD"/>
    <w:rsid w:val="001F042C"/>
    <w:rsid w:val="001F1721"/>
    <w:rsid w:val="001F54EB"/>
    <w:rsid w:val="00204500"/>
    <w:rsid w:val="00234DA2"/>
    <w:rsid w:val="0023757C"/>
    <w:rsid w:val="00247B18"/>
    <w:rsid w:val="00250D43"/>
    <w:rsid w:val="00254A42"/>
    <w:rsid w:val="00265FC3"/>
    <w:rsid w:val="00276931"/>
    <w:rsid w:val="00282F63"/>
    <w:rsid w:val="00285C99"/>
    <w:rsid w:val="002A4B54"/>
    <w:rsid w:val="002D136D"/>
    <w:rsid w:val="002D2708"/>
    <w:rsid w:val="002E2ED2"/>
    <w:rsid w:val="00315D23"/>
    <w:rsid w:val="00316B64"/>
    <w:rsid w:val="0032309C"/>
    <w:rsid w:val="0032514D"/>
    <w:rsid w:val="0033403A"/>
    <w:rsid w:val="0034466E"/>
    <w:rsid w:val="00344CFC"/>
    <w:rsid w:val="0035402D"/>
    <w:rsid w:val="003814B9"/>
    <w:rsid w:val="00383483"/>
    <w:rsid w:val="00387A6B"/>
    <w:rsid w:val="003A05BB"/>
    <w:rsid w:val="003C5EDC"/>
    <w:rsid w:val="003D5D41"/>
    <w:rsid w:val="003F5341"/>
    <w:rsid w:val="00400B8E"/>
    <w:rsid w:val="00431C98"/>
    <w:rsid w:val="004329AE"/>
    <w:rsid w:val="00440BD3"/>
    <w:rsid w:val="004424B0"/>
    <w:rsid w:val="00451756"/>
    <w:rsid w:val="00456A18"/>
    <w:rsid w:val="00457E98"/>
    <w:rsid w:val="0046208C"/>
    <w:rsid w:val="0046781A"/>
    <w:rsid w:val="00472045"/>
    <w:rsid w:val="00494593"/>
    <w:rsid w:val="00494A96"/>
    <w:rsid w:val="004957E5"/>
    <w:rsid w:val="004A0E7A"/>
    <w:rsid w:val="004C5930"/>
    <w:rsid w:val="004D2754"/>
    <w:rsid w:val="004D6475"/>
    <w:rsid w:val="004D7348"/>
    <w:rsid w:val="004E1C43"/>
    <w:rsid w:val="004E6ED3"/>
    <w:rsid w:val="005033B9"/>
    <w:rsid w:val="00505EE2"/>
    <w:rsid w:val="00517894"/>
    <w:rsid w:val="00523724"/>
    <w:rsid w:val="00535807"/>
    <w:rsid w:val="00535E2D"/>
    <w:rsid w:val="00540A8E"/>
    <w:rsid w:val="00552B2D"/>
    <w:rsid w:val="005562B0"/>
    <w:rsid w:val="005609A6"/>
    <w:rsid w:val="00572C91"/>
    <w:rsid w:val="005800A6"/>
    <w:rsid w:val="005917A1"/>
    <w:rsid w:val="0059672C"/>
    <w:rsid w:val="005A7CA8"/>
    <w:rsid w:val="005C7C00"/>
    <w:rsid w:val="005C7EFD"/>
    <w:rsid w:val="005D2A18"/>
    <w:rsid w:val="005E0893"/>
    <w:rsid w:val="005F6138"/>
    <w:rsid w:val="00606073"/>
    <w:rsid w:val="0061151E"/>
    <w:rsid w:val="00613EBE"/>
    <w:rsid w:val="00615506"/>
    <w:rsid w:val="006209F5"/>
    <w:rsid w:val="00622A1C"/>
    <w:rsid w:val="006240B3"/>
    <w:rsid w:val="00624C1B"/>
    <w:rsid w:val="00640B9E"/>
    <w:rsid w:val="00661352"/>
    <w:rsid w:val="00663833"/>
    <w:rsid w:val="00682824"/>
    <w:rsid w:val="006828DB"/>
    <w:rsid w:val="006A3715"/>
    <w:rsid w:val="006A62AF"/>
    <w:rsid w:val="006C0DA1"/>
    <w:rsid w:val="006C3707"/>
    <w:rsid w:val="006C4ACD"/>
    <w:rsid w:val="006D643F"/>
    <w:rsid w:val="006E1218"/>
    <w:rsid w:val="006E174C"/>
    <w:rsid w:val="006E5B52"/>
    <w:rsid w:val="006E5EA3"/>
    <w:rsid w:val="006F4013"/>
    <w:rsid w:val="006F55AD"/>
    <w:rsid w:val="006F5840"/>
    <w:rsid w:val="007002DD"/>
    <w:rsid w:val="00703FFD"/>
    <w:rsid w:val="00726DB8"/>
    <w:rsid w:val="00727D49"/>
    <w:rsid w:val="00730D15"/>
    <w:rsid w:val="007344C8"/>
    <w:rsid w:val="00734F20"/>
    <w:rsid w:val="0074279D"/>
    <w:rsid w:val="007429A9"/>
    <w:rsid w:val="0074625E"/>
    <w:rsid w:val="00753B84"/>
    <w:rsid w:val="00756DCC"/>
    <w:rsid w:val="007730D6"/>
    <w:rsid w:val="007765A5"/>
    <w:rsid w:val="0077787B"/>
    <w:rsid w:val="00781C49"/>
    <w:rsid w:val="00782A45"/>
    <w:rsid w:val="00792288"/>
    <w:rsid w:val="007A1900"/>
    <w:rsid w:val="007A24A4"/>
    <w:rsid w:val="007B0C04"/>
    <w:rsid w:val="007B56E2"/>
    <w:rsid w:val="007C5145"/>
    <w:rsid w:val="007D1533"/>
    <w:rsid w:val="007D78CD"/>
    <w:rsid w:val="007E0075"/>
    <w:rsid w:val="007E04AE"/>
    <w:rsid w:val="007E5453"/>
    <w:rsid w:val="007F0E18"/>
    <w:rsid w:val="00807A66"/>
    <w:rsid w:val="008131B9"/>
    <w:rsid w:val="008240CA"/>
    <w:rsid w:val="00831DB3"/>
    <w:rsid w:val="008328C1"/>
    <w:rsid w:val="00835060"/>
    <w:rsid w:val="008354CA"/>
    <w:rsid w:val="00836A2A"/>
    <w:rsid w:val="0084378C"/>
    <w:rsid w:val="00847BB6"/>
    <w:rsid w:val="00856599"/>
    <w:rsid w:val="00861877"/>
    <w:rsid w:val="008B0FAA"/>
    <w:rsid w:val="008B7BA3"/>
    <w:rsid w:val="008C7F0B"/>
    <w:rsid w:val="008D07AA"/>
    <w:rsid w:val="008E042D"/>
    <w:rsid w:val="008E7933"/>
    <w:rsid w:val="008F18A2"/>
    <w:rsid w:val="009007EA"/>
    <w:rsid w:val="00903381"/>
    <w:rsid w:val="009058CB"/>
    <w:rsid w:val="00906E56"/>
    <w:rsid w:val="00910774"/>
    <w:rsid w:val="0091580A"/>
    <w:rsid w:val="00915F2B"/>
    <w:rsid w:val="00932A0A"/>
    <w:rsid w:val="00934DDD"/>
    <w:rsid w:val="00936D93"/>
    <w:rsid w:val="00937B5D"/>
    <w:rsid w:val="00937F35"/>
    <w:rsid w:val="0097435E"/>
    <w:rsid w:val="00980B74"/>
    <w:rsid w:val="00980D23"/>
    <w:rsid w:val="00987546"/>
    <w:rsid w:val="00992DB1"/>
    <w:rsid w:val="009937E8"/>
    <w:rsid w:val="00994C21"/>
    <w:rsid w:val="009A5205"/>
    <w:rsid w:val="009B603E"/>
    <w:rsid w:val="009C0A76"/>
    <w:rsid w:val="009C5284"/>
    <w:rsid w:val="009E266C"/>
    <w:rsid w:val="009F1CC8"/>
    <w:rsid w:val="009F32BC"/>
    <w:rsid w:val="009F59B6"/>
    <w:rsid w:val="00A0282F"/>
    <w:rsid w:val="00A04E63"/>
    <w:rsid w:val="00A10B4A"/>
    <w:rsid w:val="00A23190"/>
    <w:rsid w:val="00A236C6"/>
    <w:rsid w:val="00A54F1D"/>
    <w:rsid w:val="00A64E9C"/>
    <w:rsid w:val="00A65199"/>
    <w:rsid w:val="00A9249B"/>
    <w:rsid w:val="00A9299F"/>
    <w:rsid w:val="00A9717E"/>
    <w:rsid w:val="00AC0699"/>
    <w:rsid w:val="00AC11CC"/>
    <w:rsid w:val="00AC3291"/>
    <w:rsid w:val="00AC50AD"/>
    <w:rsid w:val="00AC7A5E"/>
    <w:rsid w:val="00AD6672"/>
    <w:rsid w:val="00AD71A1"/>
    <w:rsid w:val="00AF5DB3"/>
    <w:rsid w:val="00B1484A"/>
    <w:rsid w:val="00B14CE9"/>
    <w:rsid w:val="00B32BD9"/>
    <w:rsid w:val="00B37FDB"/>
    <w:rsid w:val="00B43AAC"/>
    <w:rsid w:val="00B52BC9"/>
    <w:rsid w:val="00B6385D"/>
    <w:rsid w:val="00B751E0"/>
    <w:rsid w:val="00B84EBA"/>
    <w:rsid w:val="00B936F3"/>
    <w:rsid w:val="00B977AB"/>
    <w:rsid w:val="00BA6C83"/>
    <w:rsid w:val="00BB4216"/>
    <w:rsid w:val="00BC76D5"/>
    <w:rsid w:val="00BD1F15"/>
    <w:rsid w:val="00C01145"/>
    <w:rsid w:val="00C0746C"/>
    <w:rsid w:val="00C16FC7"/>
    <w:rsid w:val="00C51E19"/>
    <w:rsid w:val="00C52BB5"/>
    <w:rsid w:val="00C56D31"/>
    <w:rsid w:val="00C75868"/>
    <w:rsid w:val="00C8110C"/>
    <w:rsid w:val="00CA0A83"/>
    <w:rsid w:val="00CA5742"/>
    <w:rsid w:val="00CA6703"/>
    <w:rsid w:val="00CB2B96"/>
    <w:rsid w:val="00CB7848"/>
    <w:rsid w:val="00CE6170"/>
    <w:rsid w:val="00CF3B3B"/>
    <w:rsid w:val="00D020AD"/>
    <w:rsid w:val="00D14F9A"/>
    <w:rsid w:val="00D15A5D"/>
    <w:rsid w:val="00D242C3"/>
    <w:rsid w:val="00D27C41"/>
    <w:rsid w:val="00D430A4"/>
    <w:rsid w:val="00D515F8"/>
    <w:rsid w:val="00D53BF7"/>
    <w:rsid w:val="00D56E71"/>
    <w:rsid w:val="00D711CD"/>
    <w:rsid w:val="00D71A26"/>
    <w:rsid w:val="00D750C3"/>
    <w:rsid w:val="00D81AD2"/>
    <w:rsid w:val="00D92981"/>
    <w:rsid w:val="00D9701D"/>
    <w:rsid w:val="00DA2D6C"/>
    <w:rsid w:val="00DA6619"/>
    <w:rsid w:val="00DA7FD9"/>
    <w:rsid w:val="00DC3CD5"/>
    <w:rsid w:val="00DD4045"/>
    <w:rsid w:val="00DD642D"/>
    <w:rsid w:val="00DD659A"/>
    <w:rsid w:val="00DD7734"/>
    <w:rsid w:val="00DE0D31"/>
    <w:rsid w:val="00DF6413"/>
    <w:rsid w:val="00DF7B89"/>
    <w:rsid w:val="00E01B87"/>
    <w:rsid w:val="00E03B80"/>
    <w:rsid w:val="00E053E0"/>
    <w:rsid w:val="00E124B3"/>
    <w:rsid w:val="00E134CB"/>
    <w:rsid w:val="00E3593C"/>
    <w:rsid w:val="00E36967"/>
    <w:rsid w:val="00E42702"/>
    <w:rsid w:val="00E55989"/>
    <w:rsid w:val="00E55BF1"/>
    <w:rsid w:val="00E8384E"/>
    <w:rsid w:val="00E8671F"/>
    <w:rsid w:val="00E95D30"/>
    <w:rsid w:val="00E96525"/>
    <w:rsid w:val="00E9692D"/>
    <w:rsid w:val="00EA109F"/>
    <w:rsid w:val="00ED1A76"/>
    <w:rsid w:val="00ED4EC6"/>
    <w:rsid w:val="00EE5458"/>
    <w:rsid w:val="00EE586A"/>
    <w:rsid w:val="00EF1EC9"/>
    <w:rsid w:val="00EF5EBF"/>
    <w:rsid w:val="00F20F18"/>
    <w:rsid w:val="00F21DCF"/>
    <w:rsid w:val="00F26BA3"/>
    <w:rsid w:val="00F351D1"/>
    <w:rsid w:val="00F36F9E"/>
    <w:rsid w:val="00F46BF3"/>
    <w:rsid w:val="00F513BC"/>
    <w:rsid w:val="00F71481"/>
    <w:rsid w:val="00F748F5"/>
    <w:rsid w:val="00F83DC4"/>
    <w:rsid w:val="00F8467E"/>
    <w:rsid w:val="00F904E0"/>
    <w:rsid w:val="00F936F4"/>
    <w:rsid w:val="00FA05A0"/>
    <w:rsid w:val="00FC0007"/>
    <w:rsid w:val="00FD0082"/>
    <w:rsid w:val="00FD0FD7"/>
    <w:rsid w:val="00FD4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3FDDC"/>
  <w15:chartTrackingRefBased/>
  <w15:docId w15:val="{10D3AC93-669B-4C05-A787-6EBE384A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DD"/>
  </w:style>
  <w:style w:type="paragraph" w:styleId="Heading1">
    <w:name w:val="heading 1"/>
    <w:basedOn w:val="Normal"/>
    <w:next w:val="Normal"/>
    <w:link w:val="Heading1Char"/>
    <w:uiPriority w:val="9"/>
    <w:qFormat/>
    <w:rsid w:val="008E793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E793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E793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E793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E793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E793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E793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E793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E793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8E7933"/>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8E7933"/>
    <w:pPr>
      <w:ind w:left="720"/>
      <w:contextualSpacing/>
    </w:pPr>
  </w:style>
  <w:style w:type="character" w:styleId="Hyperlink">
    <w:name w:val="Hyperlink"/>
    <w:rsid w:val="008E7933"/>
    <w:rPr>
      <w:color w:val="0000FF"/>
      <w:u w:val="single"/>
    </w:rPr>
  </w:style>
  <w:style w:type="paragraph" w:styleId="Header">
    <w:name w:val="header"/>
    <w:basedOn w:val="Normal"/>
    <w:link w:val="HeaderChar"/>
    <w:uiPriority w:val="99"/>
    <w:unhideWhenUsed/>
    <w:rsid w:val="008E7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33"/>
  </w:style>
  <w:style w:type="paragraph" w:styleId="Footer">
    <w:name w:val="footer"/>
    <w:basedOn w:val="Normal"/>
    <w:link w:val="FooterChar"/>
    <w:uiPriority w:val="99"/>
    <w:unhideWhenUsed/>
    <w:rsid w:val="008E7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33"/>
  </w:style>
  <w:style w:type="character" w:customStyle="1" w:styleId="Heading1Char">
    <w:name w:val="Heading 1 Char"/>
    <w:basedOn w:val="DefaultParagraphFont"/>
    <w:link w:val="Heading1"/>
    <w:uiPriority w:val="9"/>
    <w:rsid w:val="008E7933"/>
    <w:rPr>
      <w:smallCaps/>
      <w:spacing w:val="5"/>
      <w:sz w:val="32"/>
      <w:szCs w:val="32"/>
    </w:rPr>
  </w:style>
  <w:style w:type="character" w:customStyle="1" w:styleId="Heading2Char">
    <w:name w:val="Heading 2 Char"/>
    <w:basedOn w:val="DefaultParagraphFont"/>
    <w:link w:val="Heading2"/>
    <w:uiPriority w:val="9"/>
    <w:semiHidden/>
    <w:rsid w:val="008E7933"/>
    <w:rPr>
      <w:smallCaps/>
      <w:spacing w:val="5"/>
      <w:sz w:val="28"/>
      <w:szCs w:val="28"/>
    </w:rPr>
  </w:style>
  <w:style w:type="character" w:customStyle="1" w:styleId="Heading3Char">
    <w:name w:val="Heading 3 Char"/>
    <w:basedOn w:val="DefaultParagraphFont"/>
    <w:link w:val="Heading3"/>
    <w:uiPriority w:val="9"/>
    <w:semiHidden/>
    <w:rsid w:val="008E7933"/>
    <w:rPr>
      <w:smallCaps/>
      <w:spacing w:val="5"/>
      <w:sz w:val="24"/>
      <w:szCs w:val="24"/>
    </w:rPr>
  </w:style>
  <w:style w:type="character" w:customStyle="1" w:styleId="Heading4Char">
    <w:name w:val="Heading 4 Char"/>
    <w:basedOn w:val="DefaultParagraphFont"/>
    <w:link w:val="Heading4"/>
    <w:uiPriority w:val="9"/>
    <w:semiHidden/>
    <w:rsid w:val="008E7933"/>
    <w:rPr>
      <w:i/>
      <w:iCs/>
      <w:smallCaps/>
      <w:spacing w:val="10"/>
      <w:sz w:val="22"/>
      <w:szCs w:val="22"/>
    </w:rPr>
  </w:style>
  <w:style w:type="character" w:customStyle="1" w:styleId="Heading5Char">
    <w:name w:val="Heading 5 Char"/>
    <w:basedOn w:val="DefaultParagraphFont"/>
    <w:link w:val="Heading5"/>
    <w:uiPriority w:val="9"/>
    <w:semiHidden/>
    <w:rsid w:val="008E793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E793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E7933"/>
    <w:rPr>
      <w:b/>
      <w:bCs/>
      <w:smallCaps/>
      <w:color w:val="70AD47" w:themeColor="accent6"/>
      <w:spacing w:val="10"/>
    </w:rPr>
  </w:style>
  <w:style w:type="character" w:customStyle="1" w:styleId="Heading8Char">
    <w:name w:val="Heading 8 Char"/>
    <w:basedOn w:val="DefaultParagraphFont"/>
    <w:link w:val="Heading8"/>
    <w:uiPriority w:val="9"/>
    <w:semiHidden/>
    <w:rsid w:val="008E7933"/>
    <w:rPr>
      <w:b/>
      <w:bCs/>
      <w:i/>
      <w:iCs/>
      <w:smallCaps/>
      <w:color w:val="538135" w:themeColor="accent6" w:themeShade="BF"/>
    </w:rPr>
  </w:style>
  <w:style w:type="character" w:customStyle="1" w:styleId="Heading9Char">
    <w:name w:val="Heading 9 Char"/>
    <w:basedOn w:val="DefaultParagraphFont"/>
    <w:link w:val="Heading9"/>
    <w:uiPriority w:val="9"/>
    <w:semiHidden/>
    <w:rsid w:val="008E7933"/>
    <w:rPr>
      <w:b/>
      <w:bCs/>
      <w:i/>
      <w:iCs/>
      <w:smallCaps/>
      <w:color w:val="385623" w:themeColor="accent6" w:themeShade="80"/>
    </w:rPr>
  </w:style>
  <w:style w:type="paragraph" w:styleId="Caption">
    <w:name w:val="caption"/>
    <w:basedOn w:val="Normal"/>
    <w:next w:val="Normal"/>
    <w:uiPriority w:val="35"/>
    <w:semiHidden/>
    <w:unhideWhenUsed/>
    <w:qFormat/>
    <w:rsid w:val="008E7933"/>
    <w:rPr>
      <w:b/>
      <w:bCs/>
      <w:caps/>
      <w:sz w:val="16"/>
      <w:szCs w:val="16"/>
    </w:rPr>
  </w:style>
  <w:style w:type="paragraph" w:styleId="Title">
    <w:name w:val="Title"/>
    <w:basedOn w:val="Normal"/>
    <w:next w:val="Normal"/>
    <w:link w:val="TitleChar"/>
    <w:uiPriority w:val="10"/>
    <w:qFormat/>
    <w:rsid w:val="008E793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E7933"/>
    <w:rPr>
      <w:smallCaps/>
      <w:color w:val="262626" w:themeColor="text1" w:themeTint="D9"/>
      <w:sz w:val="52"/>
      <w:szCs w:val="52"/>
    </w:rPr>
  </w:style>
  <w:style w:type="paragraph" w:styleId="Subtitle">
    <w:name w:val="Subtitle"/>
    <w:basedOn w:val="Normal"/>
    <w:next w:val="Normal"/>
    <w:link w:val="SubtitleChar"/>
    <w:uiPriority w:val="11"/>
    <w:qFormat/>
    <w:rsid w:val="008E793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7933"/>
    <w:rPr>
      <w:rFonts w:asciiTheme="majorHAnsi" w:eastAsiaTheme="majorEastAsia" w:hAnsiTheme="majorHAnsi" w:cstheme="majorBidi"/>
    </w:rPr>
  </w:style>
  <w:style w:type="character" w:styleId="Strong">
    <w:name w:val="Strong"/>
    <w:uiPriority w:val="22"/>
    <w:qFormat/>
    <w:rsid w:val="008E7933"/>
    <w:rPr>
      <w:b/>
      <w:bCs/>
      <w:color w:val="70AD47" w:themeColor="accent6"/>
    </w:rPr>
  </w:style>
  <w:style w:type="character" w:styleId="Emphasis">
    <w:name w:val="Emphasis"/>
    <w:uiPriority w:val="20"/>
    <w:qFormat/>
    <w:rsid w:val="008E7933"/>
    <w:rPr>
      <w:b/>
      <w:bCs/>
      <w:i/>
      <w:iCs/>
      <w:spacing w:val="10"/>
    </w:rPr>
  </w:style>
  <w:style w:type="paragraph" w:styleId="NoSpacing">
    <w:name w:val="No Spacing"/>
    <w:uiPriority w:val="1"/>
    <w:qFormat/>
    <w:rsid w:val="008E7933"/>
    <w:pPr>
      <w:spacing w:after="0" w:line="240" w:lineRule="auto"/>
    </w:pPr>
  </w:style>
  <w:style w:type="paragraph" w:styleId="Quote">
    <w:name w:val="Quote"/>
    <w:basedOn w:val="Normal"/>
    <w:next w:val="Normal"/>
    <w:link w:val="QuoteChar"/>
    <w:uiPriority w:val="29"/>
    <w:qFormat/>
    <w:rsid w:val="008E7933"/>
    <w:rPr>
      <w:i/>
      <w:iCs/>
    </w:rPr>
  </w:style>
  <w:style w:type="character" w:customStyle="1" w:styleId="QuoteChar">
    <w:name w:val="Quote Char"/>
    <w:basedOn w:val="DefaultParagraphFont"/>
    <w:link w:val="Quote"/>
    <w:uiPriority w:val="29"/>
    <w:rsid w:val="008E7933"/>
    <w:rPr>
      <w:i/>
      <w:iCs/>
    </w:rPr>
  </w:style>
  <w:style w:type="paragraph" w:styleId="IntenseQuote">
    <w:name w:val="Intense Quote"/>
    <w:basedOn w:val="Normal"/>
    <w:next w:val="Normal"/>
    <w:link w:val="IntenseQuoteChar"/>
    <w:uiPriority w:val="30"/>
    <w:qFormat/>
    <w:rsid w:val="008E793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E7933"/>
    <w:rPr>
      <w:b/>
      <w:bCs/>
      <w:i/>
      <w:iCs/>
    </w:rPr>
  </w:style>
  <w:style w:type="character" w:styleId="SubtleEmphasis">
    <w:name w:val="Subtle Emphasis"/>
    <w:uiPriority w:val="19"/>
    <w:qFormat/>
    <w:rsid w:val="008E7933"/>
    <w:rPr>
      <w:i/>
      <w:iCs/>
    </w:rPr>
  </w:style>
  <w:style w:type="character" w:styleId="IntenseEmphasis">
    <w:name w:val="Intense Emphasis"/>
    <w:uiPriority w:val="21"/>
    <w:qFormat/>
    <w:rsid w:val="008E7933"/>
    <w:rPr>
      <w:b/>
      <w:bCs/>
      <w:i/>
      <w:iCs/>
      <w:color w:val="70AD47" w:themeColor="accent6"/>
      <w:spacing w:val="10"/>
    </w:rPr>
  </w:style>
  <w:style w:type="character" w:styleId="SubtleReference">
    <w:name w:val="Subtle Reference"/>
    <w:uiPriority w:val="31"/>
    <w:qFormat/>
    <w:rsid w:val="008E7933"/>
    <w:rPr>
      <w:b/>
      <w:bCs/>
    </w:rPr>
  </w:style>
  <w:style w:type="character" w:styleId="IntenseReference">
    <w:name w:val="Intense Reference"/>
    <w:uiPriority w:val="32"/>
    <w:qFormat/>
    <w:rsid w:val="008E7933"/>
    <w:rPr>
      <w:b/>
      <w:bCs/>
      <w:smallCaps/>
      <w:spacing w:val="5"/>
      <w:sz w:val="22"/>
      <w:szCs w:val="22"/>
      <w:u w:val="single"/>
    </w:rPr>
  </w:style>
  <w:style w:type="character" w:styleId="BookTitle">
    <w:name w:val="Book Title"/>
    <w:uiPriority w:val="33"/>
    <w:qFormat/>
    <w:rsid w:val="008E793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E7933"/>
    <w:pPr>
      <w:outlineLvl w:val="9"/>
    </w:pPr>
  </w:style>
  <w:style w:type="character" w:styleId="FollowedHyperlink">
    <w:name w:val="FollowedHyperlink"/>
    <w:basedOn w:val="DefaultParagraphFont"/>
    <w:uiPriority w:val="99"/>
    <w:semiHidden/>
    <w:unhideWhenUsed/>
    <w:rsid w:val="00535E2D"/>
    <w:rPr>
      <w:color w:val="954F72" w:themeColor="followedHyperlink"/>
      <w:u w:val="single"/>
    </w:rPr>
  </w:style>
  <w:style w:type="character" w:styleId="CommentReference">
    <w:name w:val="annotation reference"/>
    <w:basedOn w:val="DefaultParagraphFont"/>
    <w:uiPriority w:val="99"/>
    <w:semiHidden/>
    <w:unhideWhenUsed/>
    <w:rsid w:val="00535E2D"/>
    <w:rPr>
      <w:sz w:val="16"/>
      <w:szCs w:val="16"/>
    </w:rPr>
  </w:style>
  <w:style w:type="paragraph" w:styleId="CommentText">
    <w:name w:val="annotation text"/>
    <w:basedOn w:val="Normal"/>
    <w:link w:val="CommentTextChar"/>
    <w:uiPriority w:val="99"/>
    <w:semiHidden/>
    <w:unhideWhenUsed/>
    <w:rsid w:val="00535E2D"/>
    <w:pPr>
      <w:spacing w:line="240" w:lineRule="auto"/>
    </w:pPr>
  </w:style>
  <w:style w:type="character" w:customStyle="1" w:styleId="CommentTextChar">
    <w:name w:val="Comment Text Char"/>
    <w:basedOn w:val="DefaultParagraphFont"/>
    <w:link w:val="CommentText"/>
    <w:uiPriority w:val="99"/>
    <w:semiHidden/>
    <w:rsid w:val="00535E2D"/>
  </w:style>
  <w:style w:type="paragraph" w:styleId="CommentSubject">
    <w:name w:val="annotation subject"/>
    <w:basedOn w:val="CommentText"/>
    <w:next w:val="CommentText"/>
    <w:link w:val="CommentSubjectChar"/>
    <w:uiPriority w:val="99"/>
    <w:semiHidden/>
    <w:unhideWhenUsed/>
    <w:rsid w:val="00535E2D"/>
    <w:rPr>
      <w:b/>
      <w:bCs/>
    </w:rPr>
  </w:style>
  <w:style w:type="character" w:customStyle="1" w:styleId="CommentSubjectChar">
    <w:name w:val="Comment Subject Char"/>
    <w:basedOn w:val="CommentTextChar"/>
    <w:link w:val="CommentSubject"/>
    <w:uiPriority w:val="99"/>
    <w:semiHidden/>
    <w:rsid w:val="00535E2D"/>
    <w:rPr>
      <w:b/>
      <w:bCs/>
    </w:rPr>
  </w:style>
  <w:style w:type="paragraph" w:styleId="BalloonText">
    <w:name w:val="Balloon Text"/>
    <w:basedOn w:val="Normal"/>
    <w:link w:val="BalloonTextChar"/>
    <w:uiPriority w:val="99"/>
    <w:semiHidden/>
    <w:unhideWhenUsed/>
    <w:rsid w:val="0053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2D"/>
    <w:rPr>
      <w:rFonts w:ascii="Segoe UI" w:hAnsi="Segoe UI" w:cs="Segoe UI"/>
      <w:sz w:val="18"/>
      <w:szCs w:val="18"/>
    </w:rPr>
  </w:style>
  <w:style w:type="paragraph" w:styleId="Revision">
    <w:name w:val="Revision"/>
    <w:hidden/>
    <w:uiPriority w:val="99"/>
    <w:semiHidden/>
    <w:rsid w:val="00505EE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950566">
      <w:bodyDiv w:val="1"/>
      <w:marLeft w:val="0"/>
      <w:marRight w:val="0"/>
      <w:marTop w:val="0"/>
      <w:marBottom w:val="0"/>
      <w:divBdr>
        <w:top w:val="none" w:sz="0" w:space="0" w:color="auto"/>
        <w:left w:val="none" w:sz="0" w:space="0" w:color="auto"/>
        <w:bottom w:val="none" w:sz="0" w:space="0" w:color="auto"/>
        <w:right w:val="none" w:sz="0" w:space="0" w:color="auto"/>
      </w:divBdr>
    </w:div>
    <w:div w:id="1142119317">
      <w:bodyDiv w:val="1"/>
      <w:marLeft w:val="0"/>
      <w:marRight w:val="0"/>
      <w:marTop w:val="0"/>
      <w:marBottom w:val="0"/>
      <w:divBdr>
        <w:top w:val="none" w:sz="0" w:space="0" w:color="auto"/>
        <w:left w:val="none" w:sz="0" w:space="0" w:color="auto"/>
        <w:bottom w:val="none" w:sz="0" w:space="0" w:color="auto"/>
        <w:right w:val="none" w:sz="0" w:space="0" w:color="auto"/>
      </w:divBdr>
    </w:div>
    <w:div w:id="1206940492">
      <w:bodyDiv w:val="1"/>
      <w:marLeft w:val="0"/>
      <w:marRight w:val="0"/>
      <w:marTop w:val="0"/>
      <w:marBottom w:val="0"/>
      <w:divBdr>
        <w:top w:val="none" w:sz="0" w:space="0" w:color="auto"/>
        <w:left w:val="none" w:sz="0" w:space="0" w:color="auto"/>
        <w:bottom w:val="none" w:sz="0" w:space="0" w:color="auto"/>
        <w:right w:val="none" w:sz="0" w:space="0" w:color="auto"/>
      </w:divBdr>
    </w:div>
    <w:div w:id="1387947038">
      <w:bodyDiv w:val="1"/>
      <w:marLeft w:val="0"/>
      <w:marRight w:val="0"/>
      <w:marTop w:val="0"/>
      <w:marBottom w:val="0"/>
      <w:divBdr>
        <w:top w:val="none" w:sz="0" w:space="0" w:color="auto"/>
        <w:left w:val="none" w:sz="0" w:space="0" w:color="auto"/>
        <w:bottom w:val="none" w:sz="0" w:space="0" w:color="auto"/>
        <w:right w:val="none" w:sz="0" w:space="0" w:color="auto"/>
      </w:divBdr>
    </w:div>
    <w:div w:id="1627351445">
      <w:bodyDiv w:val="1"/>
      <w:marLeft w:val="0"/>
      <w:marRight w:val="0"/>
      <w:marTop w:val="0"/>
      <w:marBottom w:val="0"/>
      <w:divBdr>
        <w:top w:val="none" w:sz="0" w:space="0" w:color="auto"/>
        <w:left w:val="none" w:sz="0" w:space="0" w:color="auto"/>
        <w:bottom w:val="none" w:sz="0" w:space="0" w:color="auto"/>
        <w:right w:val="none" w:sz="0" w:space="0" w:color="auto"/>
      </w:divBdr>
    </w:div>
    <w:div w:id="18138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healthy-body/best-way-to-wash-your-hands/" TargetMode="External"/><Relationship Id="rId13" Type="http://schemas.openxmlformats.org/officeDocument/2006/relationships/hyperlink" Target="http://www.hseni.gov.uk/str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d.org.uk/information-support/coronavirus-and-your-wellbe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health.hscni.net/" TargetMode="External"/><Relationship Id="rId5" Type="http://schemas.openxmlformats.org/officeDocument/2006/relationships/webSettings" Target="webSettings.xml"/><Relationship Id="rId15" Type="http://schemas.openxmlformats.org/officeDocument/2006/relationships/hyperlink" Target="https://www.gov.uk/government/publications/guidance-to-employers-and-businesses-about-covid-19" TargetMode="External"/><Relationship Id="rId10" Type="http://schemas.openxmlformats.org/officeDocument/2006/relationships/hyperlink" Target="https://www.nhs.uk/conditions/emollients/" TargetMode="External"/><Relationship Id="rId4" Type="http://schemas.openxmlformats.org/officeDocument/2006/relationships/settings" Target="settings.xml"/><Relationship Id="rId9" Type="http://schemas.openxmlformats.org/officeDocument/2006/relationships/hyperlink" Target="https://www.nursingtimes.net/news/research-and-innovation/paper-towels-much-more-effective-at-removing-viruses-than-hand-dryers-17-04-2020/" TargetMode="External"/><Relationship Id="rId14" Type="http://schemas.openxmlformats.org/officeDocument/2006/relationships/hyperlink" Target="https://www.publichealth.hscni.net/news/covid-19-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532ED-F291-4A01-9FA2-C9ED2893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Goan</dc:creator>
  <cp:keywords/>
  <dc:description/>
  <cp:lastModifiedBy>Claire Healy</cp:lastModifiedBy>
  <cp:revision>2</cp:revision>
  <cp:lastPrinted>2020-07-12T12:20:00Z</cp:lastPrinted>
  <dcterms:created xsi:type="dcterms:W3CDTF">2020-09-15T14:13:00Z</dcterms:created>
  <dcterms:modified xsi:type="dcterms:W3CDTF">2020-09-15T14:13:00Z</dcterms:modified>
</cp:coreProperties>
</file>